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875" w:rsidRPr="00FF5828" w:rsidRDefault="00195875" w:rsidP="00195875">
      <w:pPr>
        <w:pStyle w:val="Heading1"/>
        <w:rPr>
          <w:rStyle w:val="BookTitle"/>
        </w:rPr>
      </w:pPr>
      <w:bookmarkStart w:id="0" w:name="_TP_electricite_générale"/>
      <w:bookmarkEnd w:id="0"/>
      <w:r w:rsidRPr="00FF5828">
        <w:rPr>
          <w:rStyle w:val="BookTitle"/>
        </w:rPr>
        <w:t xml:space="preserve">TP electricite générale </w:t>
      </w:r>
      <w:r w:rsidRPr="00FF5828">
        <w:rPr>
          <w:rStyle w:val="BookTitle"/>
        </w:rPr>
        <w:br/>
        <w:t xml:space="preserve">(60 périodes) </w:t>
      </w:r>
    </w:p>
    <w:p w:rsidR="008C1A91" w:rsidRPr="003767E6" w:rsidRDefault="008C1A91" w:rsidP="008C1A91">
      <w:pPr>
        <w:pStyle w:val="Heading2"/>
        <w:rPr>
          <w:rFonts w:asciiTheme="majorBidi" w:hAnsiTheme="majorBidi" w:cstheme="majorBidi"/>
          <w:sz w:val="24"/>
          <w:szCs w:val="24"/>
          <w:lang w:eastAsia="fr-FR"/>
        </w:rPr>
      </w:pPr>
      <w:r w:rsidRPr="003767E6">
        <w:rPr>
          <w:rFonts w:asciiTheme="majorBidi" w:hAnsiTheme="majorBidi" w:cstheme="majorBidi"/>
          <w:sz w:val="24"/>
          <w:szCs w:val="24"/>
          <w:lang w:eastAsia="fr-FR"/>
        </w:rPr>
        <w:t>Contenu</w:t>
      </w:r>
    </w:p>
    <w:p w:rsidR="008C1A91" w:rsidRPr="00377908" w:rsidRDefault="008C1A91" w:rsidP="008C1A91">
      <w:pPr>
        <w:pStyle w:val="Title"/>
        <w:rPr>
          <w:rFonts w:asciiTheme="majorBidi" w:hAnsiTheme="majorBidi" w:cstheme="majorBidi"/>
        </w:rPr>
      </w:pPr>
      <w:r w:rsidRPr="00377908">
        <w:rPr>
          <w:rFonts w:asciiTheme="majorBidi" w:hAnsiTheme="majorBidi" w:cstheme="majorBidi"/>
        </w:rPr>
        <w:t>1</w:t>
      </w:r>
      <w:r w:rsidRPr="00377908">
        <w:rPr>
          <w:rFonts w:asciiTheme="majorBidi" w:hAnsiTheme="majorBidi" w:cstheme="majorBidi"/>
          <w:vertAlign w:val="superscript"/>
        </w:rPr>
        <w:t>ère</w:t>
      </w:r>
      <w:r w:rsidRPr="00377908">
        <w:rPr>
          <w:rFonts w:asciiTheme="majorBidi" w:hAnsiTheme="majorBidi" w:cstheme="majorBidi"/>
        </w:rPr>
        <w:t xml:space="preserve"> partie</w:t>
      </w:r>
    </w:p>
    <w:p w:rsidR="0097664C" w:rsidRPr="0009052D" w:rsidRDefault="0097664C" w:rsidP="0097664C">
      <w:pPr>
        <w:pStyle w:val="Heading3"/>
        <w:rPr>
          <w:rFonts w:asciiTheme="majorBidi" w:hAnsiTheme="majorBidi" w:cstheme="majorBidi"/>
          <w:szCs w:val="24"/>
        </w:rPr>
      </w:pPr>
      <w:r w:rsidRPr="0009052D">
        <w:rPr>
          <w:rFonts w:asciiTheme="majorBidi" w:hAnsiTheme="majorBidi" w:cstheme="majorBidi"/>
          <w:szCs w:val="24"/>
        </w:rPr>
        <w:t>Compétences</w:t>
      </w:r>
    </w:p>
    <w:p w:rsidR="008C1A91" w:rsidRPr="0009052D" w:rsidRDefault="008C1A91" w:rsidP="008C1A91">
      <w:pPr>
        <w:jc w:val="lowKashida"/>
        <w:rPr>
          <w:rFonts w:asciiTheme="majorBidi" w:hAnsiTheme="majorBidi" w:cstheme="majorBidi"/>
          <w:sz w:val="24"/>
          <w:lang w:val="fr-FR" w:eastAsia="fr-FR"/>
        </w:rPr>
      </w:pPr>
      <w:r w:rsidRPr="00377908">
        <w:rPr>
          <w:rFonts w:asciiTheme="majorBidi" w:hAnsiTheme="majorBidi" w:cstheme="majorBidi"/>
          <w:sz w:val="22"/>
          <w:szCs w:val="26"/>
          <w:lang w:val="fr-FR" w:eastAsia="fr-FR"/>
        </w:rPr>
        <w:tab/>
      </w:r>
      <w:r w:rsidRPr="0009052D">
        <w:rPr>
          <w:rFonts w:asciiTheme="majorBidi" w:hAnsiTheme="majorBidi" w:cstheme="majorBidi"/>
          <w:sz w:val="24"/>
          <w:lang w:val="fr-FR" w:eastAsia="fr-FR"/>
        </w:rPr>
        <w:t>Cette partie est consacrée d’une part à l’organisation et le déroulement d’une séance de travaux expérimentaux (TP) et, d’autre part à la présentation du compte rendu. L’étudiant doit savoir:</w:t>
      </w:r>
    </w:p>
    <w:p w:rsidR="008C1A91" w:rsidRPr="0009052D" w:rsidRDefault="008C1A91" w:rsidP="008C1A91">
      <w:pPr>
        <w:ind w:left="284" w:hanging="284"/>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w:t>
      </w:r>
      <w:r w:rsidRPr="0009052D">
        <w:rPr>
          <w:rFonts w:asciiTheme="majorBidi" w:hAnsiTheme="majorBidi" w:cstheme="majorBidi"/>
          <w:sz w:val="24"/>
          <w:lang w:val="fr-FR" w:eastAsia="fr-FR"/>
        </w:rPr>
        <w:tab/>
        <w:t>Les étapes à suivre durant une séance de manipulation</w:t>
      </w:r>
    </w:p>
    <w:p w:rsidR="008C1A91" w:rsidRPr="0009052D" w:rsidRDefault="008C1A91" w:rsidP="008C1A91">
      <w:pPr>
        <w:ind w:left="284" w:hanging="284"/>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w:t>
      </w:r>
      <w:r w:rsidRPr="0009052D">
        <w:rPr>
          <w:rFonts w:asciiTheme="majorBidi" w:hAnsiTheme="majorBidi" w:cstheme="majorBidi"/>
          <w:sz w:val="24"/>
          <w:lang w:val="fr-FR" w:eastAsia="fr-FR"/>
        </w:rPr>
        <w:tab/>
        <w:t>Ecrire le rapport  tout en précisant: l’objectif du TP, le principe et le montage de mesures, les mesures effectuées et l’interprétation des résultats</w:t>
      </w:r>
    </w:p>
    <w:p w:rsidR="008C1A91" w:rsidRPr="00377908" w:rsidRDefault="008C1A91" w:rsidP="008C1A91">
      <w:pPr>
        <w:pStyle w:val="Title"/>
        <w:rPr>
          <w:rFonts w:asciiTheme="majorBidi" w:hAnsiTheme="majorBidi" w:cstheme="majorBidi"/>
        </w:rPr>
      </w:pPr>
      <w:r w:rsidRPr="00377908">
        <w:rPr>
          <w:rFonts w:asciiTheme="majorBidi" w:hAnsiTheme="majorBidi" w:cstheme="majorBidi"/>
        </w:rPr>
        <w:t>2</w:t>
      </w:r>
      <w:r w:rsidRPr="00377908">
        <w:rPr>
          <w:rFonts w:asciiTheme="majorBidi" w:hAnsiTheme="majorBidi" w:cstheme="majorBidi"/>
          <w:vertAlign w:val="superscript"/>
        </w:rPr>
        <w:t>ème</w:t>
      </w:r>
      <w:r w:rsidRPr="00377908">
        <w:rPr>
          <w:rFonts w:asciiTheme="majorBidi" w:hAnsiTheme="majorBidi" w:cstheme="majorBidi"/>
        </w:rPr>
        <w:t xml:space="preserve"> partie</w:t>
      </w:r>
    </w:p>
    <w:p w:rsidR="008C1A91" w:rsidRPr="0009052D" w:rsidRDefault="008C1A91" w:rsidP="008C1A91">
      <w:pPr>
        <w:pStyle w:val="Heading3"/>
        <w:rPr>
          <w:rFonts w:asciiTheme="majorBidi" w:hAnsiTheme="majorBidi" w:cstheme="majorBidi"/>
          <w:szCs w:val="24"/>
        </w:rPr>
      </w:pPr>
      <w:r w:rsidRPr="0009052D">
        <w:rPr>
          <w:rFonts w:asciiTheme="majorBidi" w:hAnsiTheme="majorBidi" w:cstheme="majorBidi"/>
          <w:szCs w:val="24"/>
        </w:rPr>
        <w:t>Compétences</w:t>
      </w:r>
    </w:p>
    <w:p w:rsidR="008C1A91" w:rsidRPr="0009052D" w:rsidRDefault="008C1A91" w:rsidP="008C1A91">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ab/>
        <w:t>Cette partie est consacrée à la familiarisation et l’utilisation des appareils électrique utilisés dans le laboratoire d’électricité. L’étudiant doit savoir:</w:t>
      </w:r>
    </w:p>
    <w:p w:rsidR="008C1A91" w:rsidRPr="004F0C44" w:rsidRDefault="008C1A91" w:rsidP="008A4173">
      <w:pPr>
        <w:pStyle w:val="ListParagraph"/>
        <w:numPr>
          <w:ilvl w:val="0"/>
          <w:numId w:val="18"/>
        </w:numPr>
        <w:jc w:val="lowKashida"/>
        <w:rPr>
          <w:rFonts w:asciiTheme="majorBidi" w:hAnsiTheme="majorBidi" w:cstheme="majorBidi"/>
          <w:sz w:val="24"/>
          <w:lang w:val="fr-FR" w:eastAsia="fr-FR"/>
        </w:rPr>
      </w:pPr>
      <w:r w:rsidRPr="004F0C44">
        <w:rPr>
          <w:rFonts w:asciiTheme="majorBidi" w:hAnsiTheme="majorBidi" w:cstheme="majorBidi"/>
          <w:sz w:val="24"/>
          <w:lang w:val="fr-FR" w:eastAsia="fr-FR"/>
        </w:rPr>
        <w:t>Analyser les comportements des appareils et évaluer leurs performances</w:t>
      </w:r>
    </w:p>
    <w:p w:rsidR="008C1A91" w:rsidRPr="004F0C44" w:rsidRDefault="008C1A91" w:rsidP="008A4173">
      <w:pPr>
        <w:pStyle w:val="ListParagraph"/>
        <w:numPr>
          <w:ilvl w:val="0"/>
          <w:numId w:val="18"/>
        </w:numPr>
        <w:jc w:val="lowKashida"/>
        <w:rPr>
          <w:rFonts w:asciiTheme="majorBidi" w:hAnsiTheme="majorBidi" w:cstheme="majorBidi"/>
          <w:sz w:val="24"/>
          <w:lang w:val="fr-FR" w:eastAsia="fr-FR"/>
        </w:rPr>
      </w:pPr>
      <w:r w:rsidRPr="004F0C44">
        <w:rPr>
          <w:rFonts w:asciiTheme="majorBidi" w:hAnsiTheme="majorBidi" w:cstheme="majorBidi"/>
          <w:sz w:val="24"/>
          <w:lang w:val="fr-FR" w:eastAsia="fr-FR"/>
        </w:rPr>
        <w:t xml:space="preserve">Utiliser les appareils dans les différents modes d’emploi (oscilloscope, voltmètre, ampèremètre, wattmètre, pince électrique) </w:t>
      </w:r>
    </w:p>
    <w:p w:rsidR="008C1A91" w:rsidRPr="004F0C44" w:rsidRDefault="008C1A91" w:rsidP="008A4173">
      <w:pPr>
        <w:pStyle w:val="ListParagraph"/>
        <w:numPr>
          <w:ilvl w:val="0"/>
          <w:numId w:val="18"/>
        </w:numPr>
        <w:jc w:val="lowKashida"/>
        <w:rPr>
          <w:rFonts w:asciiTheme="majorBidi" w:hAnsiTheme="majorBidi" w:cstheme="majorBidi"/>
          <w:sz w:val="24"/>
          <w:lang w:val="fr-FR" w:eastAsia="fr-FR"/>
        </w:rPr>
      </w:pPr>
      <w:r w:rsidRPr="004F0C44">
        <w:rPr>
          <w:rFonts w:asciiTheme="majorBidi" w:hAnsiTheme="majorBidi" w:cstheme="majorBidi"/>
          <w:sz w:val="24"/>
          <w:lang w:val="fr-FR" w:eastAsia="fr-FR"/>
        </w:rPr>
        <w:t>Utiliser les notices techniques</w:t>
      </w:r>
    </w:p>
    <w:p w:rsidR="008C1A91" w:rsidRPr="004F0C44" w:rsidRDefault="008C1A91" w:rsidP="008A4173">
      <w:pPr>
        <w:pStyle w:val="ListParagraph"/>
        <w:numPr>
          <w:ilvl w:val="0"/>
          <w:numId w:val="18"/>
        </w:numPr>
        <w:jc w:val="lowKashida"/>
        <w:rPr>
          <w:rFonts w:asciiTheme="majorBidi" w:hAnsiTheme="majorBidi" w:cstheme="majorBidi"/>
          <w:sz w:val="24"/>
          <w:lang w:val="fr-FR" w:eastAsia="fr-FR"/>
        </w:rPr>
      </w:pPr>
      <w:r w:rsidRPr="004F0C44">
        <w:rPr>
          <w:rFonts w:asciiTheme="majorBidi" w:hAnsiTheme="majorBidi" w:cstheme="majorBidi"/>
          <w:sz w:val="24"/>
          <w:lang w:val="fr-FR" w:eastAsia="fr-FR"/>
        </w:rPr>
        <w:t>Protection électriques les appareils (mise à la terre)</w:t>
      </w:r>
    </w:p>
    <w:p w:rsidR="008C1A91" w:rsidRPr="004F0C44" w:rsidRDefault="008C1A91" w:rsidP="008A4173">
      <w:pPr>
        <w:pStyle w:val="ListParagraph"/>
        <w:numPr>
          <w:ilvl w:val="0"/>
          <w:numId w:val="17"/>
        </w:numPr>
        <w:jc w:val="lowKashida"/>
        <w:rPr>
          <w:rFonts w:asciiTheme="majorBidi" w:hAnsiTheme="majorBidi" w:cstheme="majorBidi"/>
          <w:sz w:val="24"/>
          <w:lang w:val="fr-FR" w:eastAsia="fr-FR"/>
        </w:rPr>
      </w:pPr>
      <w:r w:rsidRPr="004F0C44">
        <w:rPr>
          <w:rFonts w:asciiTheme="majorBidi" w:hAnsiTheme="majorBidi" w:cstheme="majorBidi"/>
          <w:sz w:val="24"/>
          <w:lang w:val="fr-FR" w:eastAsia="fr-FR"/>
        </w:rPr>
        <w:t>Utilisation simulateur pour les applications de mesure et présentation des signaux (Proteus, PSPICE, ….)</w:t>
      </w:r>
    </w:p>
    <w:p w:rsidR="008C1A91" w:rsidRPr="004F0C44" w:rsidRDefault="008C1A91" w:rsidP="008A4173">
      <w:pPr>
        <w:pStyle w:val="ListParagraph"/>
        <w:numPr>
          <w:ilvl w:val="0"/>
          <w:numId w:val="17"/>
        </w:numPr>
        <w:jc w:val="lowKashida"/>
        <w:rPr>
          <w:bCs/>
          <w:sz w:val="24"/>
          <w:lang w:val="fr-FR"/>
        </w:rPr>
      </w:pPr>
      <w:r w:rsidRPr="004F0C44">
        <w:rPr>
          <w:bCs/>
          <w:sz w:val="24"/>
          <w:lang w:val="fr-FR"/>
        </w:rPr>
        <w:t>La réglementation et la normalisation</w:t>
      </w:r>
    </w:p>
    <w:p w:rsidR="008C1A91" w:rsidRPr="004F0C44" w:rsidRDefault="008C1A91" w:rsidP="008A4173">
      <w:pPr>
        <w:pStyle w:val="ListParagraph"/>
        <w:numPr>
          <w:ilvl w:val="0"/>
          <w:numId w:val="17"/>
        </w:numPr>
        <w:jc w:val="lowKashida"/>
        <w:rPr>
          <w:bCs/>
          <w:sz w:val="24"/>
          <w:lang w:val="fr-FR"/>
        </w:rPr>
      </w:pPr>
      <w:r w:rsidRPr="004F0C44">
        <w:rPr>
          <w:bCs/>
          <w:sz w:val="24"/>
          <w:lang w:val="fr-FR"/>
        </w:rPr>
        <w:t>Les risques électriques (l'électrisation, les brûlures)</w:t>
      </w:r>
    </w:p>
    <w:p w:rsidR="008C1A91" w:rsidRPr="004F0C44" w:rsidRDefault="008C1A91" w:rsidP="008A4173">
      <w:pPr>
        <w:pStyle w:val="ListParagraph"/>
        <w:numPr>
          <w:ilvl w:val="0"/>
          <w:numId w:val="17"/>
        </w:numPr>
        <w:jc w:val="lowKashida"/>
        <w:rPr>
          <w:bCs/>
          <w:sz w:val="24"/>
          <w:lang w:val="fr-FR"/>
        </w:rPr>
      </w:pPr>
      <w:r w:rsidRPr="004F0C44">
        <w:rPr>
          <w:bCs/>
          <w:sz w:val="24"/>
          <w:lang w:val="fr-FR"/>
        </w:rPr>
        <w:t>Paramètres à prendre en compte pour l’évaluation des risques.</w:t>
      </w:r>
    </w:p>
    <w:p w:rsidR="008C1A91" w:rsidRPr="004F0C44" w:rsidRDefault="008C1A91" w:rsidP="008A4173">
      <w:pPr>
        <w:pStyle w:val="ListParagraph"/>
        <w:numPr>
          <w:ilvl w:val="0"/>
          <w:numId w:val="17"/>
        </w:numPr>
        <w:jc w:val="lowKashida"/>
        <w:rPr>
          <w:bCs/>
          <w:sz w:val="24"/>
          <w:lang w:val="fr-FR"/>
        </w:rPr>
      </w:pPr>
      <w:r w:rsidRPr="004F0C44">
        <w:rPr>
          <w:bCs/>
          <w:sz w:val="24"/>
          <w:lang w:val="fr-FR"/>
        </w:rPr>
        <w:t>Les quatre façons de s'électriser</w:t>
      </w:r>
    </w:p>
    <w:p w:rsidR="008C1A91" w:rsidRPr="004F0C44" w:rsidRDefault="008C1A91" w:rsidP="008A4173">
      <w:pPr>
        <w:pStyle w:val="ListParagraph"/>
        <w:numPr>
          <w:ilvl w:val="0"/>
          <w:numId w:val="17"/>
        </w:numPr>
        <w:jc w:val="lowKashida"/>
        <w:rPr>
          <w:bCs/>
          <w:sz w:val="24"/>
          <w:lang w:val="fr-FR"/>
        </w:rPr>
      </w:pPr>
      <w:r w:rsidRPr="004F0C44">
        <w:rPr>
          <w:bCs/>
          <w:sz w:val="24"/>
          <w:lang w:val="fr-FR"/>
        </w:rPr>
        <w:t>Les mesures de protection</w:t>
      </w:r>
    </w:p>
    <w:p w:rsidR="008C1A91" w:rsidRPr="004F0C44" w:rsidRDefault="008C1A91" w:rsidP="008A4173">
      <w:pPr>
        <w:pStyle w:val="ListParagraph"/>
        <w:numPr>
          <w:ilvl w:val="0"/>
          <w:numId w:val="17"/>
        </w:numPr>
        <w:jc w:val="lowKashida"/>
        <w:rPr>
          <w:bCs/>
          <w:sz w:val="24"/>
          <w:lang w:val="fr-FR"/>
        </w:rPr>
      </w:pPr>
      <w:r w:rsidRPr="004F0C44">
        <w:rPr>
          <w:bCs/>
          <w:sz w:val="24"/>
          <w:lang w:val="fr-FR"/>
        </w:rPr>
        <w:t>Comment fonctionne un disjoncteur différentiel résiduel DDR</w:t>
      </w:r>
    </w:p>
    <w:p w:rsidR="008C1A91" w:rsidRPr="004F0C44" w:rsidRDefault="008C1A91" w:rsidP="008A4173">
      <w:pPr>
        <w:pStyle w:val="ListParagraph"/>
        <w:numPr>
          <w:ilvl w:val="0"/>
          <w:numId w:val="17"/>
        </w:numPr>
        <w:jc w:val="lowKashida"/>
        <w:rPr>
          <w:bCs/>
          <w:sz w:val="24"/>
          <w:lang w:val="fr-FR"/>
        </w:rPr>
      </w:pPr>
      <w:r w:rsidRPr="004F0C44">
        <w:rPr>
          <w:bCs/>
          <w:sz w:val="24"/>
          <w:lang w:val="fr-FR"/>
        </w:rPr>
        <w:t>L</w:t>
      </w:r>
      <w:r>
        <w:rPr>
          <w:bCs/>
          <w:sz w:val="24"/>
          <w:lang w:val="fr-FR"/>
        </w:rPr>
        <w:t xml:space="preserve">es appareils de mesure </w:t>
      </w:r>
      <w:r w:rsidRPr="004F0C44">
        <w:rPr>
          <w:bCs/>
          <w:sz w:val="24"/>
          <w:lang w:val="fr-FR"/>
        </w:rPr>
        <w:t>(Les Classes 0,</w:t>
      </w:r>
      <w:r w:rsidR="0097664C">
        <w:rPr>
          <w:bCs/>
          <w:sz w:val="24"/>
          <w:lang w:val="fr-FR"/>
        </w:rPr>
        <w:t xml:space="preserve"> </w:t>
      </w:r>
      <w:r w:rsidRPr="004F0C44">
        <w:rPr>
          <w:bCs/>
          <w:sz w:val="24"/>
          <w:lang w:val="fr-FR"/>
        </w:rPr>
        <w:t>1,</w:t>
      </w:r>
      <w:r w:rsidR="0097664C">
        <w:rPr>
          <w:bCs/>
          <w:sz w:val="24"/>
          <w:lang w:val="fr-FR"/>
        </w:rPr>
        <w:t xml:space="preserve"> </w:t>
      </w:r>
      <w:r w:rsidRPr="004F0C44">
        <w:rPr>
          <w:bCs/>
          <w:sz w:val="24"/>
          <w:lang w:val="fr-FR"/>
        </w:rPr>
        <w:t>2,</w:t>
      </w:r>
      <w:r w:rsidR="0097664C">
        <w:rPr>
          <w:bCs/>
          <w:sz w:val="24"/>
          <w:lang w:val="fr-FR"/>
        </w:rPr>
        <w:t xml:space="preserve"> </w:t>
      </w:r>
      <w:r w:rsidRPr="004F0C44">
        <w:rPr>
          <w:bCs/>
          <w:sz w:val="24"/>
          <w:lang w:val="fr-FR"/>
        </w:rPr>
        <w:t>3)</w:t>
      </w:r>
    </w:p>
    <w:p w:rsidR="008C1A91" w:rsidRPr="004F0C44" w:rsidRDefault="008C1A91" w:rsidP="008A4173">
      <w:pPr>
        <w:pStyle w:val="ListParagraph"/>
        <w:numPr>
          <w:ilvl w:val="0"/>
          <w:numId w:val="17"/>
        </w:numPr>
        <w:jc w:val="lowKashida"/>
        <w:rPr>
          <w:bCs/>
          <w:sz w:val="24"/>
          <w:lang w:val="fr-FR"/>
        </w:rPr>
      </w:pPr>
      <w:r w:rsidRPr="004F0C44">
        <w:rPr>
          <w:bCs/>
          <w:sz w:val="24"/>
          <w:lang w:val="fr-FR"/>
        </w:rPr>
        <w:t>Les catégories de surtensions</w:t>
      </w:r>
    </w:p>
    <w:p w:rsidR="008C1A91" w:rsidRPr="004F0C44" w:rsidRDefault="008C1A91" w:rsidP="008A4173">
      <w:pPr>
        <w:pStyle w:val="ListParagraph"/>
        <w:numPr>
          <w:ilvl w:val="0"/>
          <w:numId w:val="17"/>
        </w:numPr>
        <w:jc w:val="lowKashida"/>
        <w:rPr>
          <w:bCs/>
          <w:sz w:val="24"/>
          <w:lang w:val="fr-FR"/>
        </w:rPr>
      </w:pPr>
      <w:r w:rsidRPr="004F0C44">
        <w:rPr>
          <w:bCs/>
          <w:sz w:val="24"/>
          <w:lang w:val="fr-FR"/>
        </w:rPr>
        <w:t>Le régime du neutre TT</w:t>
      </w:r>
    </w:p>
    <w:p w:rsidR="008C1A91" w:rsidRPr="00377908" w:rsidRDefault="008C1A91" w:rsidP="008C1A91">
      <w:pPr>
        <w:pStyle w:val="Title"/>
        <w:rPr>
          <w:rFonts w:asciiTheme="majorBidi" w:hAnsiTheme="majorBidi" w:cstheme="majorBidi"/>
        </w:rPr>
      </w:pPr>
      <w:r w:rsidRPr="00377908">
        <w:rPr>
          <w:rFonts w:asciiTheme="majorBidi" w:hAnsiTheme="majorBidi" w:cstheme="majorBidi"/>
        </w:rPr>
        <w:t>3</w:t>
      </w:r>
      <w:r w:rsidRPr="00377908">
        <w:rPr>
          <w:rFonts w:asciiTheme="majorBidi" w:hAnsiTheme="majorBidi" w:cstheme="majorBidi"/>
          <w:vertAlign w:val="superscript"/>
        </w:rPr>
        <w:t>ème</w:t>
      </w:r>
      <w:r w:rsidRPr="00377908">
        <w:rPr>
          <w:rFonts w:asciiTheme="majorBidi" w:hAnsiTheme="majorBidi" w:cstheme="majorBidi"/>
        </w:rPr>
        <w:t xml:space="preserve"> partie</w:t>
      </w:r>
    </w:p>
    <w:p w:rsidR="00320CE2" w:rsidRDefault="00320CE2" w:rsidP="008C1A91">
      <w:pPr>
        <w:ind w:left="284" w:hanging="273"/>
        <w:jc w:val="lowKashida"/>
        <w:rPr>
          <w:rFonts w:asciiTheme="majorBidi" w:hAnsiTheme="majorBidi" w:cstheme="majorBidi"/>
          <w:sz w:val="24"/>
          <w:lang w:val="fr-FR" w:eastAsia="fr-FR"/>
        </w:rPr>
      </w:pPr>
    </w:p>
    <w:p w:rsidR="008C1A91" w:rsidRPr="0009052D" w:rsidRDefault="008C1A91" w:rsidP="008C1A91">
      <w:pPr>
        <w:ind w:left="284"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 xml:space="preserve">3.1Caractéristiques des dipôles R, L et C </w:t>
      </w:r>
    </w:p>
    <w:p w:rsidR="008C1A91" w:rsidRPr="0009052D" w:rsidRDefault="003D1807" w:rsidP="008C1A91">
      <w:pPr>
        <w:ind w:left="1134" w:hanging="698"/>
        <w:jc w:val="lowKashida"/>
        <w:rPr>
          <w:rFonts w:asciiTheme="majorBidi" w:hAnsiTheme="majorBidi" w:cstheme="majorBidi"/>
          <w:sz w:val="24"/>
          <w:lang w:val="fr-FR" w:eastAsia="fr-FR"/>
        </w:rPr>
      </w:pPr>
      <w:r>
        <w:rPr>
          <w:rFonts w:asciiTheme="majorBidi" w:hAnsiTheme="majorBidi" w:cstheme="majorBidi"/>
          <w:sz w:val="24"/>
          <w:lang w:val="fr-FR" w:eastAsia="fr-FR"/>
        </w:rPr>
        <w:t>3.1.1</w:t>
      </w:r>
      <w:r>
        <w:rPr>
          <w:rFonts w:asciiTheme="majorBidi" w:hAnsiTheme="majorBidi" w:cstheme="majorBidi"/>
          <w:sz w:val="24"/>
          <w:lang w:val="fr-FR" w:eastAsia="fr-FR"/>
        </w:rPr>
        <w:tab/>
        <w:t>La résistance R</w:t>
      </w:r>
      <w:r w:rsidR="008C1A91" w:rsidRPr="0009052D">
        <w:rPr>
          <w:rFonts w:asciiTheme="majorBidi" w:hAnsiTheme="majorBidi" w:cstheme="majorBidi"/>
          <w:sz w:val="24"/>
          <w:lang w:val="fr-FR" w:eastAsia="fr-FR"/>
        </w:rPr>
        <w:t>: précision de la valeur nominale, échelles de valeurs normalisées,</w:t>
      </w:r>
      <w:r w:rsidR="008C1A91">
        <w:rPr>
          <w:rFonts w:asciiTheme="majorBidi" w:hAnsiTheme="majorBidi" w:cstheme="majorBidi"/>
          <w:sz w:val="24"/>
          <w:lang w:val="fr-FR" w:eastAsia="fr-FR"/>
        </w:rPr>
        <w:t xml:space="preserve"> Série E6,E12, E24</w:t>
      </w:r>
      <w:r w:rsidR="008C1A91" w:rsidRPr="0009052D">
        <w:rPr>
          <w:rFonts w:asciiTheme="majorBidi" w:hAnsiTheme="majorBidi" w:cstheme="majorBidi"/>
          <w:sz w:val="24"/>
          <w:lang w:val="fr-FR" w:eastAsia="fr-FR"/>
        </w:rPr>
        <w:t xml:space="preserve"> marquage de la valeur nominale</w:t>
      </w:r>
      <w:r w:rsidR="008C1A91">
        <w:rPr>
          <w:rFonts w:asciiTheme="majorBidi" w:hAnsiTheme="majorBidi" w:cstheme="majorBidi"/>
          <w:sz w:val="24"/>
          <w:lang w:val="fr-FR" w:eastAsia="fr-FR"/>
        </w:rPr>
        <w:t xml:space="preserve"> « code couleur » </w:t>
      </w:r>
      <w:r w:rsidR="008C1A91" w:rsidRPr="0009052D">
        <w:rPr>
          <w:rFonts w:asciiTheme="majorBidi" w:hAnsiTheme="majorBidi" w:cstheme="majorBidi"/>
          <w:sz w:val="24"/>
          <w:lang w:val="fr-FR" w:eastAsia="fr-FR"/>
        </w:rPr>
        <w:t xml:space="preserve"> influence de la température, puissan</w:t>
      </w:r>
      <w:r w:rsidR="008C1A91">
        <w:rPr>
          <w:rFonts w:asciiTheme="majorBidi" w:hAnsiTheme="majorBidi" w:cstheme="majorBidi"/>
          <w:sz w:val="24"/>
          <w:lang w:val="fr-FR" w:eastAsia="fr-FR"/>
        </w:rPr>
        <w:t xml:space="preserve">ce maximale dissipable par un élément résistif, </w:t>
      </w:r>
      <w:r w:rsidR="008C1A91" w:rsidRPr="0009052D">
        <w:rPr>
          <w:rFonts w:asciiTheme="majorBidi" w:hAnsiTheme="majorBidi" w:cstheme="majorBidi"/>
          <w:sz w:val="24"/>
          <w:lang w:val="fr-FR" w:eastAsia="fr-FR"/>
        </w:rPr>
        <w:t>technologies, éléments résistifs variables,</w:t>
      </w:r>
      <w:r w:rsidR="008C1A91">
        <w:rPr>
          <w:rFonts w:asciiTheme="majorBidi" w:hAnsiTheme="majorBidi" w:cstheme="majorBidi"/>
          <w:sz w:val="24"/>
          <w:lang w:val="fr-FR" w:eastAsia="fr-FR"/>
        </w:rPr>
        <w:t xml:space="preserve"> (utilisation d’une  résistance preste et d’un potentiomètre de précision en continu et </w:t>
      </w:r>
      <w:r w:rsidR="008C1A91" w:rsidRPr="0009052D">
        <w:rPr>
          <w:rFonts w:asciiTheme="majorBidi" w:hAnsiTheme="majorBidi" w:cstheme="majorBidi"/>
          <w:sz w:val="24"/>
          <w:lang w:val="fr-FR" w:eastAsia="fr-FR"/>
        </w:rPr>
        <w:t xml:space="preserve">en alternatif (mesures de: tension, </w:t>
      </w:r>
      <w:r w:rsidR="008C1A91">
        <w:rPr>
          <w:rFonts w:asciiTheme="majorBidi" w:hAnsiTheme="majorBidi" w:cstheme="majorBidi"/>
          <w:sz w:val="24"/>
          <w:lang w:val="fr-FR" w:eastAsia="fr-FR"/>
        </w:rPr>
        <w:t xml:space="preserve">courant, puissance, résistance) (par </w:t>
      </w:r>
      <w:r w:rsidR="008C1A91" w:rsidRPr="0009052D">
        <w:rPr>
          <w:rFonts w:asciiTheme="majorBidi" w:hAnsiTheme="majorBidi" w:cstheme="majorBidi"/>
          <w:sz w:val="24"/>
          <w:lang w:val="fr-FR" w:eastAsia="fr-FR"/>
        </w:rPr>
        <w:t>application de la loi d’ohm,</w:t>
      </w:r>
      <w:r w:rsidR="008C1A91">
        <w:rPr>
          <w:rFonts w:asciiTheme="majorBidi" w:hAnsiTheme="majorBidi" w:cstheme="majorBidi"/>
          <w:sz w:val="24"/>
          <w:lang w:val="fr-FR" w:eastAsia="fr-FR"/>
        </w:rPr>
        <w:t xml:space="preserve"> Pont Diviseur , Resistances série parallèle) </w:t>
      </w:r>
      <w:r w:rsidR="008C1A91" w:rsidRPr="0009052D">
        <w:rPr>
          <w:rFonts w:asciiTheme="majorBidi" w:hAnsiTheme="majorBidi" w:cstheme="majorBidi"/>
          <w:sz w:val="24"/>
          <w:lang w:val="fr-FR" w:eastAsia="fr-FR"/>
        </w:rPr>
        <w:t>m</w:t>
      </w:r>
      <w:r w:rsidR="008C1A91">
        <w:rPr>
          <w:rFonts w:asciiTheme="majorBidi" w:hAnsiTheme="majorBidi" w:cstheme="majorBidi"/>
          <w:sz w:val="24"/>
          <w:lang w:val="fr-FR" w:eastAsia="fr-FR"/>
        </w:rPr>
        <w:t xml:space="preserve">éthodes utilisant les ponts de </w:t>
      </w:r>
      <w:r w:rsidR="008C1A91" w:rsidRPr="0009052D">
        <w:rPr>
          <w:rFonts w:asciiTheme="majorBidi" w:hAnsiTheme="majorBidi" w:cstheme="majorBidi"/>
          <w:sz w:val="24"/>
          <w:lang w:val="fr-FR" w:eastAsia="fr-FR"/>
        </w:rPr>
        <w:t xml:space="preserve">Wheatstone </w:t>
      </w:r>
      <w:r w:rsidR="008C1A91">
        <w:rPr>
          <w:rFonts w:asciiTheme="majorBidi" w:hAnsiTheme="majorBidi" w:cstheme="majorBidi"/>
          <w:sz w:val="24"/>
          <w:lang w:val="fr-FR" w:eastAsia="fr-FR"/>
        </w:rPr>
        <w:t xml:space="preserve">avec l’utilisation réelle dans les faibles courant </w:t>
      </w:r>
      <w:r w:rsidR="008C1A91" w:rsidRPr="0009052D">
        <w:rPr>
          <w:rFonts w:asciiTheme="majorBidi" w:hAnsiTheme="majorBidi" w:cstheme="majorBidi"/>
          <w:sz w:val="24"/>
          <w:lang w:val="fr-FR" w:eastAsia="fr-FR"/>
        </w:rPr>
        <w:t>calcul des erreurs</w:t>
      </w:r>
    </w:p>
    <w:p w:rsidR="008C1A91" w:rsidRPr="0009052D" w:rsidRDefault="003D1807" w:rsidP="008C1A91">
      <w:pPr>
        <w:ind w:left="1134" w:hanging="698"/>
        <w:jc w:val="lowKashida"/>
        <w:rPr>
          <w:rFonts w:asciiTheme="majorBidi" w:hAnsiTheme="majorBidi" w:cstheme="majorBidi"/>
          <w:sz w:val="24"/>
          <w:lang w:val="fr-FR" w:eastAsia="fr-FR"/>
        </w:rPr>
      </w:pPr>
      <w:r>
        <w:rPr>
          <w:rFonts w:asciiTheme="majorBidi" w:hAnsiTheme="majorBidi" w:cstheme="majorBidi"/>
          <w:sz w:val="24"/>
          <w:lang w:val="fr-FR" w:eastAsia="fr-FR"/>
        </w:rPr>
        <w:t>3.1.2</w:t>
      </w:r>
      <w:r>
        <w:rPr>
          <w:rFonts w:asciiTheme="majorBidi" w:hAnsiTheme="majorBidi" w:cstheme="majorBidi"/>
          <w:sz w:val="24"/>
          <w:lang w:val="fr-FR" w:eastAsia="fr-FR"/>
        </w:rPr>
        <w:tab/>
        <w:t>La capacité C</w:t>
      </w:r>
      <w:r w:rsidR="008C1A91" w:rsidRPr="0009052D">
        <w:rPr>
          <w:rFonts w:asciiTheme="majorBidi" w:hAnsiTheme="majorBidi" w:cstheme="majorBidi"/>
          <w:sz w:val="24"/>
          <w:lang w:val="fr-FR" w:eastAsia="fr-FR"/>
        </w:rPr>
        <w:t>: définition,</w:t>
      </w:r>
      <w:r w:rsidR="008C1A91">
        <w:rPr>
          <w:rFonts w:asciiTheme="majorBidi" w:hAnsiTheme="majorBidi" w:cstheme="majorBidi"/>
          <w:sz w:val="24"/>
          <w:lang w:val="fr-FR" w:eastAsia="fr-FR"/>
        </w:rPr>
        <w:t xml:space="preserve"> différent type Tantale, chimique…</w:t>
      </w:r>
      <w:r w:rsidR="008C1A91" w:rsidRPr="0009052D">
        <w:rPr>
          <w:rFonts w:asciiTheme="majorBidi" w:hAnsiTheme="majorBidi" w:cstheme="majorBidi"/>
          <w:sz w:val="24"/>
          <w:lang w:val="fr-FR" w:eastAsia="fr-FR"/>
        </w:rPr>
        <w:t xml:space="preserve"> coefficient de température, tension de claquage, résistance de fuite, résistance de pertes, </w:t>
      </w:r>
      <w:r w:rsidR="008C1A91" w:rsidRPr="004F0C44">
        <w:rPr>
          <w:rFonts w:asciiTheme="majorBidi" w:hAnsiTheme="majorBidi" w:cstheme="majorBidi"/>
          <w:sz w:val="24"/>
          <w:u w:val="single"/>
          <w:lang w:val="fr-FR" w:eastAsia="fr-FR"/>
        </w:rPr>
        <w:t>principales technologies</w:t>
      </w:r>
      <w:r w:rsidR="008C1A91" w:rsidRPr="0009052D">
        <w:rPr>
          <w:rFonts w:asciiTheme="majorBidi" w:hAnsiTheme="majorBidi" w:cstheme="majorBidi"/>
          <w:sz w:val="24"/>
          <w:lang w:val="fr-FR" w:eastAsia="fr-FR"/>
        </w:rPr>
        <w:t xml:space="preserve">, présentation externe et marquage, </w:t>
      </w:r>
      <w:r w:rsidR="008C1A91">
        <w:rPr>
          <w:rFonts w:asciiTheme="majorBidi" w:hAnsiTheme="majorBidi" w:cstheme="majorBidi"/>
          <w:sz w:val="24"/>
          <w:lang w:val="fr-FR" w:eastAsia="fr-FR"/>
        </w:rPr>
        <w:t xml:space="preserve">  c</w:t>
      </w:r>
      <w:r w:rsidR="008C1A91" w:rsidRPr="0009052D">
        <w:rPr>
          <w:rFonts w:asciiTheme="majorBidi" w:hAnsiTheme="majorBidi" w:cstheme="majorBidi"/>
          <w:sz w:val="24"/>
          <w:lang w:val="fr-FR" w:eastAsia="fr-FR"/>
        </w:rPr>
        <w:t xml:space="preserve">apacité en continu (charge et décharge lente), capacité </w:t>
      </w:r>
      <w:r w:rsidR="008C1A91">
        <w:rPr>
          <w:rFonts w:asciiTheme="majorBidi" w:hAnsiTheme="majorBidi" w:cstheme="majorBidi"/>
          <w:sz w:val="24"/>
          <w:lang w:val="fr-FR" w:eastAsia="fr-FR"/>
        </w:rPr>
        <w:t xml:space="preserve">en alternatif  </w:t>
      </w:r>
      <w:r w:rsidR="008C1A91" w:rsidRPr="0009052D">
        <w:rPr>
          <w:rFonts w:asciiTheme="majorBidi" w:hAnsiTheme="majorBidi" w:cstheme="majorBidi"/>
          <w:sz w:val="24"/>
          <w:lang w:val="fr-FR" w:eastAsia="fr-FR"/>
        </w:rPr>
        <w:t xml:space="preserve">(mesures de : tension, courant, </w:t>
      </w:r>
      <w:r w:rsidR="008C1A91" w:rsidRPr="0009052D">
        <w:rPr>
          <w:rFonts w:asciiTheme="majorBidi" w:hAnsiTheme="majorBidi" w:cstheme="majorBidi"/>
          <w:sz w:val="24"/>
          <w:lang w:val="fr-FR" w:eastAsia="fr-FR"/>
        </w:rPr>
        <w:lastRenderedPageBreak/>
        <w:t>puissance, capacité, déphasage mesurage de C (à l’aide d’u</w:t>
      </w:r>
      <w:r w:rsidR="008C1A91">
        <w:rPr>
          <w:rFonts w:asciiTheme="majorBidi" w:hAnsiTheme="majorBidi" w:cstheme="majorBidi"/>
          <w:sz w:val="24"/>
          <w:lang w:val="fr-FR" w:eastAsia="fr-FR"/>
        </w:rPr>
        <w:t>n voltmètre et d’un ampèremètre)</w:t>
      </w:r>
    </w:p>
    <w:p w:rsidR="008C1A91" w:rsidRPr="0009052D" w:rsidRDefault="003D1807" w:rsidP="008C1A91">
      <w:pPr>
        <w:ind w:left="1134" w:hanging="698"/>
        <w:jc w:val="lowKashida"/>
        <w:rPr>
          <w:rFonts w:asciiTheme="majorBidi" w:hAnsiTheme="majorBidi" w:cstheme="majorBidi"/>
          <w:sz w:val="24"/>
          <w:lang w:val="fr-FR" w:eastAsia="fr-FR"/>
        </w:rPr>
      </w:pPr>
      <w:r>
        <w:rPr>
          <w:rFonts w:asciiTheme="majorBidi" w:hAnsiTheme="majorBidi" w:cstheme="majorBidi"/>
          <w:sz w:val="24"/>
          <w:lang w:val="fr-FR" w:eastAsia="fr-FR"/>
        </w:rPr>
        <w:t>3.1.3</w:t>
      </w:r>
      <w:r>
        <w:rPr>
          <w:rFonts w:asciiTheme="majorBidi" w:hAnsiTheme="majorBidi" w:cstheme="majorBidi"/>
          <w:sz w:val="24"/>
          <w:lang w:val="fr-FR" w:eastAsia="fr-FR"/>
        </w:rPr>
        <w:tab/>
        <w:t>La bobine L</w:t>
      </w:r>
      <w:r w:rsidR="008C1A91" w:rsidRPr="0009052D">
        <w:rPr>
          <w:rFonts w:asciiTheme="majorBidi" w:hAnsiTheme="majorBidi" w:cstheme="majorBidi"/>
          <w:sz w:val="24"/>
          <w:lang w:val="fr-FR" w:eastAsia="fr-FR"/>
        </w:rPr>
        <w:t>: définition, modèle équivalent, technologies, la bobine en continu (mesure de R), la bobine en alternatif (mesures de : tension,</w:t>
      </w:r>
      <w:r w:rsidR="008C1A91">
        <w:rPr>
          <w:rFonts w:asciiTheme="majorBidi" w:hAnsiTheme="majorBidi" w:cstheme="majorBidi"/>
          <w:sz w:val="24"/>
          <w:lang w:val="fr-FR" w:eastAsia="fr-FR"/>
        </w:rPr>
        <w:t xml:space="preserve"> courant, puissance, inductance</w:t>
      </w:r>
      <w:r w:rsidR="008C1A91" w:rsidRPr="0009052D">
        <w:rPr>
          <w:rFonts w:asciiTheme="majorBidi" w:hAnsiTheme="majorBidi" w:cstheme="majorBidi"/>
          <w:sz w:val="24"/>
          <w:lang w:val="fr-FR" w:eastAsia="fr-FR"/>
        </w:rPr>
        <w:t xml:space="preserve"> mesurage de L.</w:t>
      </w:r>
    </w:p>
    <w:p w:rsidR="008C1A91" w:rsidRPr="0009052D" w:rsidRDefault="008C1A91" w:rsidP="008C1A91">
      <w:pPr>
        <w:ind w:left="284"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 xml:space="preserve">3.2 Les circuits RC, RL et RLC </w:t>
      </w:r>
    </w:p>
    <w:p w:rsidR="008C1A91" w:rsidRPr="0009052D" w:rsidRDefault="008C1A91" w:rsidP="008C1A91">
      <w:pPr>
        <w:ind w:left="1134" w:hanging="698"/>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3.2.1</w:t>
      </w:r>
      <w:r w:rsidRPr="0009052D">
        <w:rPr>
          <w:rFonts w:asciiTheme="majorBidi" w:hAnsiTheme="majorBidi" w:cstheme="majorBidi"/>
          <w:sz w:val="24"/>
          <w:lang w:val="fr-FR" w:eastAsia="fr-FR"/>
        </w:rPr>
        <w:tab/>
        <w:t>Circuits RC série et RC parallèle  (impédance, déphasage: lorsque la résistance varie et lorsque la fréquence varie, construction graphique</w:t>
      </w:r>
      <w:r>
        <w:rPr>
          <w:rFonts w:asciiTheme="majorBidi" w:hAnsiTheme="majorBidi" w:cstheme="majorBidi"/>
          <w:sz w:val="24"/>
          <w:lang w:val="fr-FR" w:eastAsia="fr-FR"/>
        </w:rPr>
        <w:t>, Bande passante, papier semi logarithmique</w:t>
      </w:r>
      <w:r w:rsidRPr="0009052D">
        <w:rPr>
          <w:rFonts w:asciiTheme="majorBidi" w:hAnsiTheme="majorBidi" w:cstheme="majorBidi"/>
          <w:sz w:val="24"/>
          <w:lang w:val="fr-FR" w:eastAsia="fr-FR"/>
        </w:rPr>
        <w:t>)</w:t>
      </w:r>
      <w:r>
        <w:rPr>
          <w:rFonts w:asciiTheme="majorBidi" w:hAnsiTheme="majorBidi" w:cstheme="majorBidi"/>
          <w:sz w:val="24"/>
          <w:lang w:val="fr-FR" w:eastAsia="fr-FR"/>
        </w:rPr>
        <w:t xml:space="preserve"> utilisation d’un logiciel temps réelle pour déterminez les courbes.</w:t>
      </w:r>
    </w:p>
    <w:p w:rsidR="008C1A91" w:rsidRPr="0009052D" w:rsidRDefault="008C1A91" w:rsidP="008C1A91">
      <w:pPr>
        <w:ind w:left="1134" w:hanging="698"/>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3.2.2</w:t>
      </w:r>
      <w:r w:rsidRPr="0009052D">
        <w:rPr>
          <w:rFonts w:asciiTheme="majorBidi" w:hAnsiTheme="majorBidi" w:cstheme="majorBidi"/>
          <w:sz w:val="24"/>
          <w:lang w:val="fr-FR" w:eastAsia="fr-FR"/>
        </w:rPr>
        <w:tab/>
        <w:t>Circuits RL série et RL parallèle (impédance, déphasage: lorsque la résistance varie et lorsque la fréquence varie, construction graphique</w:t>
      </w:r>
      <w:r>
        <w:rPr>
          <w:rFonts w:asciiTheme="majorBidi" w:hAnsiTheme="majorBidi" w:cstheme="majorBidi"/>
          <w:sz w:val="24"/>
          <w:lang w:val="fr-FR" w:eastAsia="fr-FR"/>
        </w:rPr>
        <w:t>,</w:t>
      </w:r>
      <w:r w:rsidRPr="008F0FBC">
        <w:rPr>
          <w:rFonts w:asciiTheme="majorBidi" w:hAnsiTheme="majorBidi" w:cstheme="majorBidi"/>
          <w:sz w:val="24"/>
          <w:lang w:val="fr-FR" w:eastAsia="fr-FR"/>
        </w:rPr>
        <w:t xml:space="preserve"> </w:t>
      </w:r>
      <w:r>
        <w:rPr>
          <w:rFonts w:asciiTheme="majorBidi" w:hAnsiTheme="majorBidi" w:cstheme="majorBidi"/>
          <w:sz w:val="24"/>
          <w:lang w:val="fr-FR" w:eastAsia="fr-FR"/>
        </w:rPr>
        <w:t>Bande passante, papier semi logarithmique</w:t>
      </w:r>
      <w:r w:rsidRPr="0009052D">
        <w:rPr>
          <w:rFonts w:asciiTheme="majorBidi" w:hAnsiTheme="majorBidi" w:cstheme="majorBidi"/>
          <w:sz w:val="24"/>
          <w:lang w:val="fr-FR" w:eastAsia="fr-FR"/>
        </w:rPr>
        <w:t>)</w:t>
      </w:r>
      <w:r>
        <w:rPr>
          <w:rFonts w:asciiTheme="majorBidi" w:hAnsiTheme="majorBidi" w:cstheme="majorBidi"/>
          <w:sz w:val="24"/>
          <w:lang w:val="fr-FR" w:eastAsia="fr-FR"/>
        </w:rPr>
        <w:t xml:space="preserve"> utilisation d’un logiciel temps réelle pour déterminez les courbes.</w:t>
      </w:r>
    </w:p>
    <w:p w:rsidR="008C1A91" w:rsidRPr="0009052D" w:rsidRDefault="008C1A91" w:rsidP="008C1A91">
      <w:pPr>
        <w:ind w:left="1134" w:hanging="698"/>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3.2.3</w:t>
      </w:r>
      <w:r w:rsidRPr="0009052D">
        <w:rPr>
          <w:rFonts w:asciiTheme="majorBidi" w:hAnsiTheme="majorBidi" w:cstheme="majorBidi"/>
          <w:sz w:val="24"/>
          <w:lang w:val="fr-FR" w:eastAsia="fr-FR"/>
        </w:rPr>
        <w:tab/>
        <w:t>Circuits RLC série et parallèle (impédance ou admittance, fréquence de résonance, Z (ou Y) et I en fonction de la fréquence, influence de R, bande passante, facteur de qualité)</w:t>
      </w:r>
      <w:r>
        <w:rPr>
          <w:rFonts w:asciiTheme="majorBidi" w:hAnsiTheme="majorBidi" w:cstheme="majorBidi"/>
          <w:sz w:val="24"/>
          <w:lang w:val="fr-FR" w:eastAsia="fr-FR"/>
        </w:rPr>
        <w:t xml:space="preserve"> donnez des exemples pratiques d’utilisation.</w:t>
      </w:r>
    </w:p>
    <w:p w:rsidR="008C1A91" w:rsidRPr="0009052D" w:rsidRDefault="008C1A91" w:rsidP="008C1A91">
      <w:pPr>
        <w:ind w:left="1134" w:hanging="698"/>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3.2.4</w:t>
      </w:r>
      <w:r w:rsidRPr="0009052D">
        <w:rPr>
          <w:rFonts w:asciiTheme="majorBidi" w:hAnsiTheme="majorBidi" w:cstheme="majorBidi"/>
          <w:sz w:val="24"/>
          <w:lang w:val="fr-FR" w:eastAsia="fr-FR"/>
        </w:rPr>
        <w:tab/>
        <w:t>Les filtres passifs: passe haut, passe bas, passe bande et coupe bande (définition, choix des composants passifs, courbe de réponse en fonction de la fréquence, fréquence de coupure, applications)</w:t>
      </w:r>
    </w:p>
    <w:p w:rsidR="008C1A91" w:rsidRPr="0009052D" w:rsidRDefault="008C1A91" w:rsidP="008C1A91">
      <w:pPr>
        <w:ind w:left="1134" w:hanging="698"/>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3.2.5</w:t>
      </w:r>
      <w:r w:rsidRPr="0009052D">
        <w:rPr>
          <w:rFonts w:asciiTheme="majorBidi" w:hAnsiTheme="majorBidi" w:cstheme="majorBidi"/>
          <w:sz w:val="24"/>
          <w:lang w:val="fr-FR" w:eastAsia="fr-FR"/>
        </w:rPr>
        <w:tab/>
        <w:t>Cellule RC en régime impulsionnel (réponse en tension du circuit “RC” ou “CR” attaqué par un signal créneau, constante du temps, influence de la fréquence).</w:t>
      </w:r>
    </w:p>
    <w:p w:rsidR="008C1A91" w:rsidRPr="0009052D" w:rsidRDefault="008C1A91" w:rsidP="008C1A91">
      <w:pPr>
        <w:ind w:left="284"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3.</w:t>
      </w:r>
      <w:r>
        <w:rPr>
          <w:rFonts w:asciiTheme="majorBidi" w:hAnsiTheme="majorBidi" w:cstheme="majorBidi"/>
          <w:sz w:val="24"/>
          <w:lang w:val="fr-FR" w:eastAsia="fr-FR"/>
        </w:rPr>
        <w:t>3</w:t>
      </w:r>
      <w:r w:rsidRPr="0009052D">
        <w:rPr>
          <w:rFonts w:asciiTheme="majorBidi" w:hAnsiTheme="majorBidi" w:cstheme="majorBidi"/>
          <w:sz w:val="24"/>
          <w:lang w:val="fr-FR" w:eastAsia="fr-FR"/>
        </w:rPr>
        <w:t xml:space="preserve"> </w:t>
      </w:r>
      <w:r>
        <w:rPr>
          <w:rFonts w:asciiTheme="majorBidi" w:hAnsiTheme="majorBidi" w:cstheme="majorBidi"/>
          <w:sz w:val="24"/>
          <w:lang w:val="fr-FR" w:eastAsia="fr-FR"/>
        </w:rPr>
        <w:t>Bande passante, papier semi logarithmique, utilisation d’un logiciel temps réelle pour déterminez les courbes. (introduction sur diagramme de Bode )</w:t>
      </w:r>
    </w:p>
    <w:p w:rsidR="008C1A91" w:rsidRDefault="008C1A91" w:rsidP="008C1A91">
      <w:pPr>
        <w:pStyle w:val="Heading3"/>
        <w:rPr>
          <w:rFonts w:asciiTheme="majorBidi" w:hAnsiTheme="majorBidi" w:cstheme="majorBidi"/>
          <w:szCs w:val="24"/>
        </w:rPr>
      </w:pPr>
    </w:p>
    <w:p w:rsidR="008C1A91" w:rsidRPr="0009052D" w:rsidRDefault="008C1A91" w:rsidP="008C1A91">
      <w:pPr>
        <w:pStyle w:val="Heading3"/>
        <w:rPr>
          <w:rFonts w:asciiTheme="majorBidi" w:hAnsiTheme="majorBidi" w:cstheme="majorBidi"/>
          <w:szCs w:val="24"/>
        </w:rPr>
      </w:pPr>
      <w:r w:rsidRPr="0009052D">
        <w:rPr>
          <w:rFonts w:asciiTheme="majorBidi" w:hAnsiTheme="majorBidi" w:cstheme="majorBidi"/>
          <w:szCs w:val="24"/>
        </w:rPr>
        <w:t>Compétences</w:t>
      </w:r>
    </w:p>
    <w:p w:rsidR="008C1A91" w:rsidRPr="0009052D" w:rsidRDefault="008C1A91" w:rsidP="008C1A91">
      <w:pPr>
        <w:numPr>
          <w:ilvl w:val="12"/>
          <w:numId w:val="0"/>
        </w:numPr>
        <w:ind w:firstLine="720"/>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On étudiera le comportement de chaque dipôle élémentaire, composants de base des circuits électriques (R, L, C) en alternatif sinusoïdal à fréquence industrielle. On comparera les comportements en continu et en alternatif et on déduira leurs propriétés caractéristiques et les relations entre grandeurs électriques qui en découlent (tension V, intensité I, déphasage</w:t>
      </w:r>
      <w:r w:rsidRPr="0009052D">
        <w:rPr>
          <w:rFonts w:asciiTheme="majorBidi" w:hAnsiTheme="majorBidi" w:cstheme="majorBidi"/>
          <w:sz w:val="24"/>
          <w:lang w:val="fr-FR"/>
        </w:rPr>
        <w:sym w:font="Symbol" w:char="F06A"/>
      </w:r>
      <w:r w:rsidRPr="0009052D">
        <w:rPr>
          <w:rFonts w:asciiTheme="majorBidi" w:hAnsiTheme="majorBidi" w:cstheme="majorBidi"/>
          <w:sz w:val="24"/>
          <w:lang w:val="fr-FR" w:eastAsia="fr-FR"/>
        </w:rPr>
        <w:t>). On terminera cette étude par l’association des dipôles en circuit LR, RC et RLC en insistant sur le particulier de la résonance du circuit RLC série et dérivation. L’étudiant doit savoir:</w:t>
      </w:r>
    </w:p>
    <w:p w:rsidR="008C1A91" w:rsidRPr="0009052D" w:rsidRDefault="008C1A91" w:rsidP="008C1A91">
      <w:pPr>
        <w:ind w:left="273"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w:t>
      </w:r>
      <w:r w:rsidRPr="0009052D">
        <w:rPr>
          <w:rFonts w:asciiTheme="majorBidi" w:hAnsiTheme="majorBidi" w:cstheme="majorBidi"/>
          <w:sz w:val="24"/>
          <w:lang w:val="fr-FR" w:eastAsia="fr-FR"/>
        </w:rPr>
        <w:tab/>
        <w:t xml:space="preserve">Les comportements de chaque dipôle ainsi que ses caractéristiques et les relations entre grandeurs électriques V, I, et </w:t>
      </w:r>
      <w:r w:rsidRPr="0009052D">
        <w:rPr>
          <w:rFonts w:asciiTheme="majorBidi" w:hAnsiTheme="majorBidi" w:cstheme="majorBidi"/>
          <w:sz w:val="24"/>
          <w:lang w:val="fr-FR"/>
        </w:rPr>
        <w:sym w:font="Symbol" w:char="F06A"/>
      </w:r>
      <w:r w:rsidRPr="0009052D">
        <w:rPr>
          <w:rFonts w:asciiTheme="majorBidi" w:hAnsiTheme="majorBidi" w:cstheme="majorBidi"/>
          <w:sz w:val="24"/>
          <w:lang w:val="fr-FR" w:eastAsia="fr-FR"/>
        </w:rPr>
        <w:t>.</w:t>
      </w:r>
    </w:p>
    <w:p w:rsidR="008C1A91" w:rsidRPr="0009052D" w:rsidRDefault="008C1A91" w:rsidP="008C1A91">
      <w:pPr>
        <w:ind w:left="273"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w:t>
      </w:r>
      <w:r w:rsidRPr="0009052D">
        <w:rPr>
          <w:rFonts w:asciiTheme="majorBidi" w:hAnsiTheme="majorBidi" w:cstheme="majorBidi"/>
          <w:sz w:val="24"/>
          <w:lang w:val="fr-FR" w:eastAsia="fr-FR"/>
        </w:rPr>
        <w:tab/>
        <w:t>Les caractéristiques des circuits RC, RL, et RLC.</w:t>
      </w:r>
    </w:p>
    <w:p w:rsidR="008C1A91" w:rsidRPr="00377908" w:rsidRDefault="008C1A91" w:rsidP="008C1A91">
      <w:pPr>
        <w:pStyle w:val="Title"/>
        <w:rPr>
          <w:rFonts w:asciiTheme="majorBidi" w:hAnsiTheme="majorBidi" w:cstheme="majorBidi"/>
        </w:rPr>
      </w:pPr>
      <w:r w:rsidRPr="00377908">
        <w:rPr>
          <w:rFonts w:asciiTheme="majorBidi" w:hAnsiTheme="majorBidi" w:cstheme="majorBidi"/>
        </w:rPr>
        <w:t>4</w:t>
      </w:r>
      <w:r w:rsidRPr="00377908">
        <w:rPr>
          <w:rFonts w:asciiTheme="majorBidi" w:hAnsiTheme="majorBidi" w:cstheme="majorBidi"/>
          <w:vertAlign w:val="superscript"/>
        </w:rPr>
        <w:t>ème</w:t>
      </w:r>
      <w:r w:rsidRPr="00377908">
        <w:rPr>
          <w:rFonts w:asciiTheme="majorBidi" w:hAnsiTheme="majorBidi" w:cstheme="majorBidi"/>
        </w:rPr>
        <w:t xml:space="preserve"> partie</w:t>
      </w:r>
    </w:p>
    <w:p w:rsidR="008C1A91" w:rsidRPr="0009052D" w:rsidRDefault="008C1A91" w:rsidP="008C1A91">
      <w:pPr>
        <w:pStyle w:val="Heading3"/>
        <w:rPr>
          <w:rFonts w:asciiTheme="majorBidi" w:hAnsiTheme="majorBidi" w:cstheme="majorBidi"/>
          <w:szCs w:val="24"/>
        </w:rPr>
      </w:pPr>
    </w:p>
    <w:p w:rsidR="008C1A91" w:rsidRPr="0009052D" w:rsidRDefault="008C1A91" w:rsidP="008C1A91">
      <w:pPr>
        <w:ind w:left="426" w:hanging="415"/>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4.1</w:t>
      </w:r>
      <w:r w:rsidRPr="0009052D">
        <w:rPr>
          <w:rFonts w:asciiTheme="majorBidi" w:hAnsiTheme="majorBidi" w:cstheme="majorBidi"/>
          <w:sz w:val="24"/>
          <w:lang w:val="fr-FR" w:eastAsia="fr-FR"/>
        </w:rPr>
        <w:tab/>
        <w:t>Lois de Kirchhoff : loi des mailles, loi des nœuds</w:t>
      </w:r>
    </w:p>
    <w:p w:rsidR="008C1A91" w:rsidRDefault="008C1A91" w:rsidP="008C1A91">
      <w:pPr>
        <w:ind w:left="426" w:hanging="415"/>
        <w:jc w:val="lowKashida"/>
        <w:rPr>
          <w:rFonts w:asciiTheme="majorBidi" w:hAnsiTheme="majorBidi" w:cstheme="majorBidi"/>
          <w:sz w:val="24"/>
          <w:lang w:val="fr-FR" w:eastAsia="fr-FR"/>
        </w:rPr>
      </w:pPr>
      <w:r>
        <w:rPr>
          <w:rFonts w:asciiTheme="majorBidi" w:hAnsiTheme="majorBidi" w:cstheme="majorBidi"/>
          <w:sz w:val="24"/>
          <w:lang w:val="fr-FR" w:eastAsia="fr-FR"/>
        </w:rPr>
        <w:t>4.2</w:t>
      </w:r>
      <w:r>
        <w:rPr>
          <w:rFonts w:asciiTheme="majorBidi" w:hAnsiTheme="majorBidi" w:cstheme="majorBidi"/>
          <w:sz w:val="24"/>
          <w:lang w:val="fr-FR" w:eastAsia="fr-FR"/>
        </w:rPr>
        <w:tab/>
        <w:t>Théorèmes de</w:t>
      </w:r>
      <w:r w:rsidRPr="0009052D">
        <w:rPr>
          <w:rFonts w:asciiTheme="majorBidi" w:hAnsiTheme="majorBidi" w:cstheme="majorBidi"/>
          <w:sz w:val="24"/>
          <w:lang w:val="fr-FR" w:eastAsia="fr-FR"/>
        </w:rPr>
        <w:t>: Thévenin, Norton, superposition, transfert maximal de puissance, transformation delta-triangle et triangle-delta, réciprocité,...</w:t>
      </w:r>
      <w:r w:rsidRPr="0070738D">
        <w:rPr>
          <w:rFonts w:asciiTheme="majorBidi" w:hAnsiTheme="majorBidi" w:cstheme="majorBidi"/>
          <w:sz w:val="24"/>
          <w:lang w:val="fr-FR" w:eastAsia="fr-FR"/>
        </w:rPr>
        <w:t xml:space="preserve"> </w:t>
      </w:r>
    </w:p>
    <w:p w:rsidR="008C1A91" w:rsidRPr="0009052D" w:rsidRDefault="008C1A91" w:rsidP="008C1A91">
      <w:pPr>
        <w:ind w:left="426" w:hanging="415"/>
        <w:jc w:val="lowKashida"/>
        <w:rPr>
          <w:rFonts w:asciiTheme="majorBidi" w:hAnsiTheme="majorBidi" w:cstheme="majorBidi"/>
          <w:sz w:val="24"/>
          <w:lang w:val="fr-FR" w:eastAsia="fr-FR"/>
        </w:rPr>
      </w:pPr>
      <w:r>
        <w:rPr>
          <w:rFonts w:asciiTheme="majorBidi" w:hAnsiTheme="majorBidi" w:cstheme="majorBidi"/>
          <w:sz w:val="24"/>
          <w:lang w:val="fr-FR" w:eastAsia="fr-FR"/>
        </w:rPr>
        <w:t>4</w:t>
      </w:r>
      <w:r w:rsidRPr="0009052D">
        <w:rPr>
          <w:rFonts w:asciiTheme="majorBidi" w:hAnsiTheme="majorBidi" w:cstheme="majorBidi"/>
          <w:sz w:val="24"/>
          <w:lang w:val="fr-FR" w:eastAsia="fr-FR"/>
        </w:rPr>
        <w:t>.</w:t>
      </w:r>
      <w:r>
        <w:rPr>
          <w:rFonts w:asciiTheme="majorBidi" w:hAnsiTheme="majorBidi" w:cstheme="majorBidi"/>
          <w:sz w:val="24"/>
          <w:lang w:val="fr-FR" w:eastAsia="fr-FR"/>
        </w:rPr>
        <w:t>3</w:t>
      </w:r>
      <w:r w:rsidRPr="0009052D">
        <w:rPr>
          <w:rFonts w:asciiTheme="majorBidi" w:hAnsiTheme="majorBidi" w:cstheme="majorBidi"/>
          <w:sz w:val="24"/>
          <w:lang w:val="fr-FR" w:eastAsia="fr-FR"/>
        </w:rPr>
        <w:t xml:space="preserve"> </w:t>
      </w:r>
      <w:r>
        <w:rPr>
          <w:rFonts w:asciiTheme="majorBidi" w:hAnsiTheme="majorBidi" w:cstheme="majorBidi"/>
          <w:sz w:val="24"/>
          <w:lang w:val="fr-FR" w:eastAsia="fr-FR"/>
        </w:rPr>
        <w:t>Simulation des montages</w:t>
      </w:r>
    </w:p>
    <w:p w:rsidR="008C1A91" w:rsidRPr="0070738D" w:rsidRDefault="008C1A91" w:rsidP="008C1A91">
      <w:pPr>
        <w:rPr>
          <w:lang w:val="fr-FR" w:eastAsia="fr-FR"/>
        </w:rPr>
      </w:pPr>
    </w:p>
    <w:p w:rsidR="008C1A91" w:rsidRPr="0009052D" w:rsidRDefault="008C1A91" w:rsidP="008C1A91">
      <w:pPr>
        <w:pStyle w:val="Heading3"/>
        <w:rPr>
          <w:rFonts w:asciiTheme="majorBidi" w:hAnsiTheme="majorBidi" w:cstheme="majorBidi"/>
          <w:szCs w:val="24"/>
        </w:rPr>
      </w:pPr>
      <w:r w:rsidRPr="0009052D">
        <w:rPr>
          <w:rFonts w:asciiTheme="majorBidi" w:hAnsiTheme="majorBidi" w:cstheme="majorBidi"/>
          <w:szCs w:val="24"/>
        </w:rPr>
        <w:t>Compétences</w:t>
      </w:r>
    </w:p>
    <w:p w:rsidR="008C1A91" w:rsidRPr="0009052D" w:rsidRDefault="008C1A91" w:rsidP="008C1A91">
      <w:pPr>
        <w:numPr>
          <w:ilvl w:val="12"/>
          <w:numId w:val="0"/>
        </w:numPr>
        <w:ind w:firstLine="720"/>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Cette partie est consacrée à la vérification des théorèmes et lois d’électricité. L’étudiant doit savoir être capable de vérifier les lois et théorème suivants: lois de Kirchhoff, théorèmes de: Thévenin, Norton, superposition, transfert maximal de puissance, réciprocité, transformation delta-triangle et triangle-delta.</w:t>
      </w:r>
    </w:p>
    <w:p w:rsidR="00C06575" w:rsidRDefault="00C06575" w:rsidP="008C1A91">
      <w:pPr>
        <w:pStyle w:val="Title"/>
        <w:rPr>
          <w:rFonts w:asciiTheme="majorBidi" w:hAnsiTheme="majorBidi" w:cstheme="majorBidi"/>
        </w:rPr>
      </w:pPr>
    </w:p>
    <w:p w:rsidR="00727D6D" w:rsidRDefault="00727D6D" w:rsidP="008C1A91">
      <w:pPr>
        <w:pStyle w:val="Title"/>
        <w:rPr>
          <w:rFonts w:asciiTheme="majorBidi" w:hAnsiTheme="majorBidi" w:cstheme="majorBidi"/>
        </w:rPr>
      </w:pPr>
    </w:p>
    <w:p w:rsidR="008C1A91" w:rsidRPr="00377908" w:rsidRDefault="008C1A91" w:rsidP="008C1A91">
      <w:pPr>
        <w:pStyle w:val="Title"/>
        <w:rPr>
          <w:rFonts w:asciiTheme="majorBidi" w:hAnsiTheme="majorBidi" w:cstheme="majorBidi"/>
        </w:rPr>
      </w:pPr>
      <w:r w:rsidRPr="00377908">
        <w:rPr>
          <w:rFonts w:asciiTheme="majorBidi" w:hAnsiTheme="majorBidi" w:cstheme="majorBidi"/>
        </w:rPr>
        <w:lastRenderedPageBreak/>
        <w:t>5</w:t>
      </w:r>
      <w:r w:rsidRPr="00377908">
        <w:rPr>
          <w:rFonts w:asciiTheme="majorBidi" w:hAnsiTheme="majorBidi" w:cstheme="majorBidi"/>
          <w:vertAlign w:val="superscript"/>
        </w:rPr>
        <w:t>ème</w:t>
      </w:r>
      <w:r w:rsidRPr="00377908">
        <w:rPr>
          <w:rFonts w:asciiTheme="majorBidi" w:hAnsiTheme="majorBidi" w:cstheme="majorBidi"/>
        </w:rPr>
        <w:t xml:space="preserve"> partie</w:t>
      </w:r>
    </w:p>
    <w:p w:rsidR="00320CE2" w:rsidRDefault="00320CE2" w:rsidP="00320CE2">
      <w:pPr>
        <w:jc w:val="lowKashida"/>
        <w:rPr>
          <w:rFonts w:asciiTheme="majorBidi" w:hAnsiTheme="majorBidi" w:cstheme="majorBidi"/>
          <w:sz w:val="24"/>
          <w:lang w:val="fr-FR" w:eastAsia="fr-FR"/>
        </w:rPr>
      </w:pPr>
    </w:p>
    <w:p w:rsidR="008C1A91" w:rsidRPr="0009052D" w:rsidRDefault="008C1A91" w:rsidP="00320CE2">
      <w:pPr>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 xml:space="preserve">5.1 Système </w:t>
      </w:r>
      <w:r w:rsidRPr="0009052D">
        <w:rPr>
          <w:rFonts w:asciiTheme="majorBidi" w:hAnsiTheme="majorBidi" w:cstheme="majorBidi"/>
          <w:sz w:val="24"/>
          <w:lang w:val="fr-FR"/>
        </w:rPr>
        <w:sym w:font="Symbol" w:char="F044"/>
      </w:r>
      <w:r w:rsidRPr="0009052D">
        <w:rPr>
          <w:rFonts w:asciiTheme="majorBidi" w:hAnsiTheme="majorBidi" w:cstheme="majorBidi"/>
          <w:sz w:val="24"/>
          <w:lang w:val="fr-FR" w:eastAsia="fr-FR"/>
        </w:rPr>
        <w:t xml:space="preserve"> et système </w:t>
      </w:r>
      <w:r w:rsidRPr="0009052D">
        <w:rPr>
          <w:rFonts w:asciiTheme="majorBidi" w:hAnsiTheme="majorBidi" w:cstheme="majorBidi"/>
          <w:sz w:val="24"/>
          <w:lang w:val="fr-FR"/>
        </w:rPr>
        <w:sym w:font="Symbol" w:char="F055"/>
      </w:r>
    </w:p>
    <w:p w:rsidR="008C1A91" w:rsidRPr="0009052D" w:rsidRDefault="008C1A91" w:rsidP="008C1A91">
      <w:pPr>
        <w:ind w:left="284"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5.2 Couplages des récepteurs</w:t>
      </w:r>
    </w:p>
    <w:p w:rsidR="008C1A91" w:rsidRDefault="008C1A91" w:rsidP="008C1A91">
      <w:pPr>
        <w:ind w:left="284"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5.3 Mesure de la puissance absorbée par un récepteur équilibré, mesure de la puissance réactive.</w:t>
      </w:r>
      <w:r w:rsidRPr="0070738D">
        <w:rPr>
          <w:rFonts w:asciiTheme="majorBidi" w:hAnsiTheme="majorBidi" w:cstheme="majorBidi"/>
          <w:sz w:val="24"/>
          <w:lang w:val="fr-FR" w:eastAsia="fr-FR"/>
        </w:rPr>
        <w:t xml:space="preserve"> </w:t>
      </w:r>
    </w:p>
    <w:p w:rsidR="008C1A91" w:rsidRPr="0009052D" w:rsidRDefault="008C1A91" w:rsidP="008C1A91">
      <w:pPr>
        <w:ind w:left="284" w:hanging="273"/>
        <w:jc w:val="lowKashida"/>
        <w:rPr>
          <w:rFonts w:asciiTheme="majorBidi" w:hAnsiTheme="majorBidi" w:cstheme="majorBidi"/>
          <w:sz w:val="24"/>
          <w:lang w:val="fr-FR" w:eastAsia="fr-FR"/>
        </w:rPr>
      </w:pPr>
      <w:r>
        <w:rPr>
          <w:rFonts w:asciiTheme="majorBidi" w:hAnsiTheme="majorBidi" w:cstheme="majorBidi"/>
          <w:sz w:val="24"/>
          <w:lang w:val="fr-FR" w:eastAsia="fr-FR"/>
        </w:rPr>
        <w:t>5</w:t>
      </w:r>
      <w:r w:rsidRPr="0009052D">
        <w:rPr>
          <w:rFonts w:asciiTheme="majorBidi" w:hAnsiTheme="majorBidi" w:cstheme="majorBidi"/>
          <w:sz w:val="24"/>
          <w:lang w:val="fr-FR" w:eastAsia="fr-FR"/>
        </w:rPr>
        <w:t>.</w:t>
      </w:r>
      <w:r w:rsidR="003D1807">
        <w:rPr>
          <w:rFonts w:asciiTheme="majorBidi" w:hAnsiTheme="majorBidi" w:cstheme="majorBidi"/>
          <w:sz w:val="24"/>
          <w:lang w:val="fr-FR" w:eastAsia="fr-FR"/>
        </w:rPr>
        <w:t>4</w:t>
      </w:r>
      <w:r w:rsidRPr="0009052D">
        <w:rPr>
          <w:rFonts w:asciiTheme="majorBidi" w:hAnsiTheme="majorBidi" w:cstheme="majorBidi"/>
          <w:sz w:val="24"/>
          <w:lang w:val="fr-FR" w:eastAsia="fr-FR"/>
        </w:rPr>
        <w:t xml:space="preserve"> </w:t>
      </w:r>
      <w:r>
        <w:rPr>
          <w:rFonts w:asciiTheme="majorBidi" w:hAnsiTheme="majorBidi" w:cstheme="majorBidi"/>
          <w:sz w:val="24"/>
          <w:lang w:val="fr-FR" w:eastAsia="fr-FR"/>
        </w:rPr>
        <w:t>Simulation des montages</w:t>
      </w:r>
    </w:p>
    <w:p w:rsidR="008C1A91" w:rsidRPr="0009052D" w:rsidRDefault="008C1A91" w:rsidP="008C1A91">
      <w:pPr>
        <w:pStyle w:val="Heading3"/>
        <w:rPr>
          <w:rFonts w:asciiTheme="majorBidi" w:hAnsiTheme="majorBidi" w:cstheme="majorBidi"/>
          <w:szCs w:val="24"/>
        </w:rPr>
      </w:pPr>
      <w:r w:rsidRPr="0009052D">
        <w:rPr>
          <w:rFonts w:asciiTheme="majorBidi" w:hAnsiTheme="majorBidi" w:cstheme="majorBidi"/>
          <w:szCs w:val="24"/>
        </w:rPr>
        <w:t>Compétences</w:t>
      </w:r>
    </w:p>
    <w:p w:rsidR="008C1A91" w:rsidRPr="0009052D" w:rsidRDefault="008C1A91" w:rsidP="008C1A91">
      <w:pPr>
        <w:ind w:firstLine="11"/>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ab/>
        <w:t>Cette partie est consacrée au système triphasé, l’étudiant doit savoir :</w:t>
      </w:r>
    </w:p>
    <w:p w:rsidR="008C1A91" w:rsidRPr="0009052D" w:rsidRDefault="008C1A91" w:rsidP="008C1A91">
      <w:pPr>
        <w:ind w:left="993"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w:t>
      </w:r>
      <w:r w:rsidRPr="0009052D">
        <w:rPr>
          <w:rFonts w:asciiTheme="majorBidi" w:hAnsiTheme="majorBidi" w:cstheme="majorBidi"/>
          <w:sz w:val="24"/>
          <w:lang w:val="fr-FR" w:eastAsia="fr-FR"/>
        </w:rPr>
        <w:tab/>
        <w:t>Le couplage des récepteurs (triangle ou étoile).</w:t>
      </w:r>
    </w:p>
    <w:p w:rsidR="008C1A91" w:rsidRPr="0009052D" w:rsidRDefault="008C1A91" w:rsidP="008C1A91">
      <w:pPr>
        <w:ind w:left="993"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w:t>
      </w:r>
      <w:r w:rsidRPr="0009052D">
        <w:rPr>
          <w:rFonts w:asciiTheme="majorBidi" w:hAnsiTheme="majorBidi" w:cstheme="majorBidi"/>
          <w:sz w:val="24"/>
          <w:lang w:val="fr-FR" w:eastAsia="fr-FR"/>
        </w:rPr>
        <w:tab/>
        <w:t>La mesure de la puissance.</w:t>
      </w:r>
    </w:p>
    <w:p w:rsidR="008C1A91" w:rsidRPr="00377908" w:rsidRDefault="008C1A91" w:rsidP="008C1A91">
      <w:pPr>
        <w:pStyle w:val="Title"/>
        <w:rPr>
          <w:rFonts w:asciiTheme="majorBidi" w:hAnsiTheme="majorBidi" w:cstheme="majorBidi"/>
        </w:rPr>
      </w:pPr>
      <w:r w:rsidRPr="00377908">
        <w:rPr>
          <w:rFonts w:asciiTheme="majorBidi" w:hAnsiTheme="majorBidi" w:cstheme="majorBidi"/>
        </w:rPr>
        <w:t>6</w:t>
      </w:r>
      <w:r w:rsidRPr="00377908">
        <w:rPr>
          <w:rFonts w:asciiTheme="majorBidi" w:hAnsiTheme="majorBidi" w:cstheme="majorBidi"/>
          <w:vertAlign w:val="superscript"/>
        </w:rPr>
        <w:t>ème</w:t>
      </w:r>
      <w:r w:rsidRPr="00377908">
        <w:rPr>
          <w:rFonts w:asciiTheme="majorBidi" w:hAnsiTheme="majorBidi" w:cstheme="majorBidi"/>
        </w:rPr>
        <w:t xml:space="preserve"> partie</w:t>
      </w:r>
    </w:p>
    <w:p w:rsidR="00320CE2" w:rsidRDefault="00320CE2" w:rsidP="008C1A91">
      <w:pPr>
        <w:ind w:left="284" w:hanging="273"/>
        <w:jc w:val="lowKashida"/>
        <w:rPr>
          <w:rFonts w:asciiTheme="majorBidi" w:hAnsiTheme="majorBidi" w:cstheme="majorBidi"/>
          <w:sz w:val="24"/>
          <w:lang w:val="fr-FR" w:eastAsia="fr-FR"/>
        </w:rPr>
      </w:pPr>
    </w:p>
    <w:p w:rsidR="008C1A91" w:rsidRPr="0009052D" w:rsidRDefault="008C1A91" w:rsidP="008C1A91">
      <w:pPr>
        <w:ind w:left="284"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6.1 Initiation au logiciel</w:t>
      </w:r>
    </w:p>
    <w:p w:rsidR="008C1A91" w:rsidRDefault="008C1A91" w:rsidP="008C1A91">
      <w:pPr>
        <w:ind w:left="284" w:hanging="273"/>
        <w:jc w:val="lowKashida"/>
        <w:rPr>
          <w:rFonts w:asciiTheme="majorBidi" w:hAnsiTheme="majorBidi" w:cstheme="majorBidi"/>
          <w:sz w:val="24"/>
          <w:lang w:val="fr-FR" w:eastAsia="fr-FR"/>
        </w:rPr>
      </w:pPr>
      <w:r w:rsidRPr="0009052D">
        <w:rPr>
          <w:rFonts w:asciiTheme="majorBidi" w:hAnsiTheme="majorBidi" w:cstheme="majorBidi"/>
          <w:sz w:val="24"/>
          <w:lang w:val="fr-FR" w:eastAsia="fr-FR"/>
        </w:rPr>
        <w:t>6.2 Résoudre quelques exercices</w:t>
      </w:r>
      <w:r>
        <w:rPr>
          <w:rFonts w:asciiTheme="majorBidi" w:hAnsiTheme="majorBidi" w:cstheme="majorBidi"/>
          <w:sz w:val="24"/>
          <w:lang w:val="fr-FR" w:eastAsia="fr-FR"/>
        </w:rPr>
        <w:t xml:space="preserve"> </w:t>
      </w:r>
    </w:p>
    <w:p w:rsidR="008C1A91" w:rsidRPr="0009052D" w:rsidRDefault="008C1A91" w:rsidP="000D523C">
      <w:pPr>
        <w:ind w:left="284" w:hanging="273"/>
        <w:jc w:val="lowKashida"/>
        <w:rPr>
          <w:rFonts w:asciiTheme="majorBidi" w:hAnsiTheme="majorBidi" w:cstheme="majorBidi"/>
          <w:sz w:val="24"/>
          <w:lang w:val="fr-FR" w:eastAsia="fr-FR"/>
        </w:rPr>
      </w:pPr>
      <w:r>
        <w:rPr>
          <w:rFonts w:asciiTheme="majorBidi" w:hAnsiTheme="majorBidi" w:cstheme="majorBidi"/>
          <w:sz w:val="24"/>
          <w:lang w:val="fr-FR" w:eastAsia="fr-FR"/>
        </w:rPr>
        <w:t>6</w:t>
      </w:r>
      <w:r w:rsidRPr="0009052D">
        <w:rPr>
          <w:rFonts w:asciiTheme="majorBidi" w:hAnsiTheme="majorBidi" w:cstheme="majorBidi"/>
          <w:sz w:val="24"/>
          <w:lang w:val="fr-FR" w:eastAsia="fr-FR"/>
        </w:rPr>
        <w:t>.</w:t>
      </w:r>
      <w:r>
        <w:rPr>
          <w:rFonts w:asciiTheme="majorBidi" w:hAnsiTheme="majorBidi" w:cstheme="majorBidi"/>
          <w:sz w:val="24"/>
          <w:lang w:val="fr-FR" w:eastAsia="fr-FR"/>
        </w:rPr>
        <w:t>3</w:t>
      </w:r>
      <w:r w:rsidRPr="0009052D">
        <w:rPr>
          <w:rFonts w:asciiTheme="majorBidi" w:hAnsiTheme="majorBidi" w:cstheme="majorBidi"/>
          <w:sz w:val="24"/>
          <w:lang w:val="fr-FR" w:eastAsia="fr-FR"/>
        </w:rPr>
        <w:t xml:space="preserve"> </w:t>
      </w:r>
      <w:r>
        <w:rPr>
          <w:rFonts w:asciiTheme="majorBidi" w:hAnsiTheme="majorBidi" w:cstheme="majorBidi"/>
          <w:sz w:val="24"/>
          <w:lang w:val="fr-FR" w:eastAsia="fr-FR"/>
        </w:rPr>
        <w:t>Simulation des montages</w:t>
      </w: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p>
    <w:p w:rsidR="00A9716F" w:rsidRDefault="00A9716F" w:rsidP="00195875">
      <w:pPr>
        <w:ind w:left="273" w:hanging="273"/>
        <w:jc w:val="lowKashida"/>
        <w:rPr>
          <w:rFonts w:asciiTheme="majorBidi" w:hAnsiTheme="majorBidi" w:cstheme="majorBidi"/>
          <w:sz w:val="24"/>
          <w:lang w:val="fr-FR" w:eastAsia="fr-FR"/>
        </w:rPr>
      </w:pPr>
      <w:bookmarkStart w:id="1" w:name="_GoBack"/>
      <w:bookmarkEnd w:id="1"/>
    </w:p>
    <w:sectPr w:rsidR="00A9716F" w:rsidSect="00001DE7">
      <w:headerReference w:type="default" r:id="rId8"/>
      <w:pgSz w:w="11907" w:h="16839" w:code="9"/>
      <w:pgMar w:top="540" w:right="1440" w:bottom="1080" w:left="1440" w:header="630" w:footer="67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C97" w:rsidRDefault="00746C97" w:rsidP="00330EDA">
      <w:r>
        <w:separator/>
      </w:r>
    </w:p>
  </w:endnote>
  <w:endnote w:type="continuationSeparator" w:id="0">
    <w:p w:rsidR="00746C97" w:rsidRDefault="00746C97" w:rsidP="0033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udir MT">
    <w:altName w:val="Times New Roman"/>
    <w:charset w:val="B2"/>
    <w:family w:val="auto"/>
    <w:pitch w:val="variable"/>
    <w:sig w:usb0="00002000"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C97" w:rsidRDefault="00746C97" w:rsidP="00330EDA">
      <w:r>
        <w:separator/>
      </w:r>
    </w:p>
  </w:footnote>
  <w:footnote w:type="continuationSeparator" w:id="0">
    <w:p w:rsidR="00746C97" w:rsidRDefault="00746C97" w:rsidP="00330E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1EB" w:rsidRPr="004F318D" w:rsidRDefault="002801EB" w:rsidP="00FB082D">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TS2-Informatique Industrielle                                                                                                                   Matière: Projet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6F"/>
    <w:multiLevelType w:val="multilevel"/>
    <w:tmpl w:val="DBA2570C"/>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8B6D04"/>
    <w:multiLevelType w:val="multilevel"/>
    <w:tmpl w:val="0D304C5C"/>
    <w:lvl w:ilvl="0">
      <w:start w:val="7"/>
      <w:numFmt w:val="decimal"/>
      <w:lvlText w:val="%1"/>
      <w:lvlJc w:val="left"/>
      <w:pPr>
        <w:ind w:left="360" w:hanging="360"/>
      </w:pPr>
      <w:rPr>
        <w:rFonts w:hint="default"/>
      </w:rPr>
    </w:lvl>
    <w:lvl w:ilvl="1">
      <w:start w:val="3"/>
      <w:numFmt w:val="decimal"/>
      <w:lvlText w:val="%1.%2"/>
      <w:lvlJc w:val="left"/>
      <w:pPr>
        <w:ind w:left="371" w:hanging="360"/>
      </w:pPr>
      <w:rPr>
        <w:rFonts w:hint="default"/>
      </w:rPr>
    </w:lvl>
    <w:lvl w:ilvl="2">
      <w:start w:val="1"/>
      <w:numFmt w:val="decimal"/>
      <w:lvlText w:val="%1.%2.%3"/>
      <w:lvlJc w:val="left"/>
      <w:pPr>
        <w:ind w:left="742" w:hanging="720"/>
      </w:pPr>
      <w:rPr>
        <w:rFonts w:hint="default"/>
      </w:rPr>
    </w:lvl>
    <w:lvl w:ilvl="3">
      <w:start w:val="1"/>
      <w:numFmt w:val="decimal"/>
      <w:lvlText w:val="%1.%2.%3.%4"/>
      <w:lvlJc w:val="left"/>
      <w:pPr>
        <w:ind w:left="753" w:hanging="720"/>
      </w:pPr>
      <w:rPr>
        <w:rFonts w:hint="default"/>
      </w:rPr>
    </w:lvl>
    <w:lvl w:ilvl="4">
      <w:start w:val="1"/>
      <w:numFmt w:val="decimal"/>
      <w:lvlText w:val="%1.%2.%3.%4.%5"/>
      <w:lvlJc w:val="left"/>
      <w:pPr>
        <w:ind w:left="1124" w:hanging="1080"/>
      </w:pPr>
      <w:rPr>
        <w:rFonts w:hint="default"/>
      </w:rPr>
    </w:lvl>
    <w:lvl w:ilvl="5">
      <w:start w:val="1"/>
      <w:numFmt w:val="decimal"/>
      <w:lvlText w:val="%1.%2.%3.%4.%5.%6"/>
      <w:lvlJc w:val="left"/>
      <w:pPr>
        <w:ind w:left="113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17" w:hanging="1440"/>
      </w:pPr>
      <w:rPr>
        <w:rFonts w:hint="default"/>
      </w:rPr>
    </w:lvl>
    <w:lvl w:ilvl="8">
      <w:start w:val="1"/>
      <w:numFmt w:val="decimal"/>
      <w:lvlText w:val="%1.%2.%3.%4.%5.%6.%7.%8.%9"/>
      <w:lvlJc w:val="left"/>
      <w:pPr>
        <w:ind w:left="1888" w:hanging="1800"/>
      </w:pPr>
      <w:rPr>
        <w:rFonts w:hint="default"/>
      </w:rPr>
    </w:lvl>
  </w:abstractNum>
  <w:abstractNum w:abstractNumId="2" w15:restartNumberingAfterBreak="0">
    <w:nsid w:val="04573E48"/>
    <w:multiLevelType w:val="multilevel"/>
    <w:tmpl w:val="3DE4D6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AD7A40"/>
    <w:multiLevelType w:val="multilevel"/>
    <w:tmpl w:val="1E1EBF8C"/>
    <w:lvl w:ilvl="0">
      <w:start w:val="1"/>
      <w:numFmt w:val="decimal"/>
      <w:lvlText w:val="%1"/>
      <w:lvlJc w:val="left"/>
      <w:pPr>
        <w:ind w:left="420" w:hanging="420"/>
      </w:pPr>
      <w:rPr>
        <w:rFonts w:hint="default"/>
        <w:sz w:val="24"/>
        <w:szCs w:val="24"/>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9D31113"/>
    <w:multiLevelType w:val="multilevel"/>
    <w:tmpl w:val="5D922D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5C0219"/>
    <w:multiLevelType w:val="multilevel"/>
    <w:tmpl w:val="7506D77A"/>
    <w:lvl w:ilvl="0">
      <w:start w:val="3"/>
      <w:numFmt w:val="decimal"/>
      <w:lvlText w:val="%1"/>
      <w:lvlJc w:val="left"/>
      <w:pPr>
        <w:ind w:left="480" w:hanging="480"/>
      </w:pPr>
      <w:rPr>
        <w:rFonts w:hint="default"/>
      </w:rPr>
    </w:lvl>
    <w:lvl w:ilvl="1">
      <w:start w:val="4"/>
      <w:numFmt w:val="decimal"/>
      <w:lvlText w:val="%1.%2"/>
      <w:lvlJc w:val="left"/>
      <w:pPr>
        <w:ind w:left="840" w:hanging="48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D010F4E"/>
    <w:multiLevelType w:val="multilevel"/>
    <w:tmpl w:val="A82C409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6F7ACC"/>
    <w:multiLevelType w:val="multilevel"/>
    <w:tmpl w:val="589232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4B2BB1"/>
    <w:multiLevelType w:val="hybridMultilevel"/>
    <w:tmpl w:val="48789238"/>
    <w:lvl w:ilvl="0" w:tplc="D24422D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A56738"/>
    <w:multiLevelType w:val="multilevel"/>
    <w:tmpl w:val="581803CE"/>
    <w:lvl w:ilvl="0">
      <w:start w:val="2"/>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16BD060C"/>
    <w:multiLevelType w:val="multilevel"/>
    <w:tmpl w:val="78C462E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16CB2324"/>
    <w:multiLevelType w:val="multilevel"/>
    <w:tmpl w:val="A3D0EF12"/>
    <w:lvl w:ilvl="0">
      <w:start w:val="2"/>
      <w:numFmt w:val="decimal"/>
      <w:lvlText w:val="%1"/>
      <w:lvlJc w:val="left"/>
      <w:pPr>
        <w:ind w:left="480" w:hanging="480"/>
      </w:pPr>
      <w:rPr>
        <w:rFonts w:hint="default"/>
      </w:rPr>
    </w:lvl>
    <w:lvl w:ilvl="1">
      <w:start w:val="1"/>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2" w15:restartNumberingAfterBreak="0">
    <w:nsid w:val="18B33386"/>
    <w:multiLevelType w:val="multilevel"/>
    <w:tmpl w:val="25F816E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B02FC5"/>
    <w:multiLevelType w:val="multilevel"/>
    <w:tmpl w:val="ADE22C8A"/>
    <w:lvl w:ilvl="0">
      <w:start w:val="3"/>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ACB205A"/>
    <w:multiLevelType w:val="multilevel"/>
    <w:tmpl w:val="A0348B1E"/>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1F09FF"/>
    <w:multiLevelType w:val="multilevel"/>
    <w:tmpl w:val="744ACD92"/>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251125DC"/>
    <w:multiLevelType w:val="hybridMultilevel"/>
    <w:tmpl w:val="93C0B5E0"/>
    <w:lvl w:ilvl="0" w:tplc="73C4A654">
      <w:start w:val="3"/>
      <w:numFmt w:val="bullet"/>
      <w:lvlText w:val="-"/>
      <w:lvlJc w:val="left"/>
      <w:pPr>
        <w:ind w:left="371" w:hanging="360"/>
      </w:pPr>
      <w:rPr>
        <w:rFonts w:ascii="Times New Roman" w:eastAsia="Times New Roman" w:hAnsi="Times New Roman" w:cs="Times New Roman" w:hint="default"/>
      </w:rPr>
    </w:lvl>
    <w:lvl w:ilvl="1" w:tplc="040C0003" w:tentative="1">
      <w:start w:val="1"/>
      <w:numFmt w:val="bullet"/>
      <w:lvlText w:val="o"/>
      <w:lvlJc w:val="left"/>
      <w:pPr>
        <w:ind w:left="1091" w:hanging="360"/>
      </w:pPr>
      <w:rPr>
        <w:rFonts w:ascii="Courier New" w:hAnsi="Courier New" w:cs="Courier New" w:hint="default"/>
      </w:rPr>
    </w:lvl>
    <w:lvl w:ilvl="2" w:tplc="040C0005" w:tentative="1">
      <w:start w:val="1"/>
      <w:numFmt w:val="bullet"/>
      <w:lvlText w:val=""/>
      <w:lvlJc w:val="left"/>
      <w:pPr>
        <w:ind w:left="1811" w:hanging="360"/>
      </w:pPr>
      <w:rPr>
        <w:rFonts w:ascii="Wingdings" w:hAnsi="Wingdings" w:hint="default"/>
      </w:rPr>
    </w:lvl>
    <w:lvl w:ilvl="3" w:tplc="040C0001" w:tentative="1">
      <w:start w:val="1"/>
      <w:numFmt w:val="bullet"/>
      <w:lvlText w:val=""/>
      <w:lvlJc w:val="left"/>
      <w:pPr>
        <w:ind w:left="2531" w:hanging="360"/>
      </w:pPr>
      <w:rPr>
        <w:rFonts w:ascii="Symbol" w:hAnsi="Symbol" w:hint="default"/>
      </w:rPr>
    </w:lvl>
    <w:lvl w:ilvl="4" w:tplc="040C0003" w:tentative="1">
      <w:start w:val="1"/>
      <w:numFmt w:val="bullet"/>
      <w:lvlText w:val="o"/>
      <w:lvlJc w:val="left"/>
      <w:pPr>
        <w:ind w:left="3251" w:hanging="360"/>
      </w:pPr>
      <w:rPr>
        <w:rFonts w:ascii="Courier New" w:hAnsi="Courier New" w:cs="Courier New" w:hint="default"/>
      </w:rPr>
    </w:lvl>
    <w:lvl w:ilvl="5" w:tplc="040C0005" w:tentative="1">
      <w:start w:val="1"/>
      <w:numFmt w:val="bullet"/>
      <w:lvlText w:val=""/>
      <w:lvlJc w:val="left"/>
      <w:pPr>
        <w:ind w:left="3971" w:hanging="360"/>
      </w:pPr>
      <w:rPr>
        <w:rFonts w:ascii="Wingdings" w:hAnsi="Wingdings" w:hint="default"/>
      </w:rPr>
    </w:lvl>
    <w:lvl w:ilvl="6" w:tplc="040C0001" w:tentative="1">
      <w:start w:val="1"/>
      <w:numFmt w:val="bullet"/>
      <w:lvlText w:val=""/>
      <w:lvlJc w:val="left"/>
      <w:pPr>
        <w:ind w:left="4691" w:hanging="360"/>
      </w:pPr>
      <w:rPr>
        <w:rFonts w:ascii="Symbol" w:hAnsi="Symbol" w:hint="default"/>
      </w:rPr>
    </w:lvl>
    <w:lvl w:ilvl="7" w:tplc="040C0003" w:tentative="1">
      <w:start w:val="1"/>
      <w:numFmt w:val="bullet"/>
      <w:lvlText w:val="o"/>
      <w:lvlJc w:val="left"/>
      <w:pPr>
        <w:ind w:left="5411" w:hanging="360"/>
      </w:pPr>
      <w:rPr>
        <w:rFonts w:ascii="Courier New" w:hAnsi="Courier New" w:cs="Courier New" w:hint="default"/>
      </w:rPr>
    </w:lvl>
    <w:lvl w:ilvl="8" w:tplc="040C0005" w:tentative="1">
      <w:start w:val="1"/>
      <w:numFmt w:val="bullet"/>
      <w:lvlText w:val=""/>
      <w:lvlJc w:val="left"/>
      <w:pPr>
        <w:ind w:left="6131" w:hanging="360"/>
      </w:pPr>
      <w:rPr>
        <w:rFonts w:ascii="Wingdings" w:hAnsi="Wingdings" w:hint="default"/>
      </w:rPr>
    </w:lvl>
  </w:abstractNum>
  <w:abstractNum w:abstractNumId="17" w15:restartNumberingAfterBreak="0">
    <w:nsid w:val="27692AC3"/>
    <w:multiLevelType w:val="multilevel"/>
    <w:tmpl w:val="5866B270"/>
    <w:lvl w:ilvl="0">
      <w:start w:val="2"/>
      <w:numFmt w:val="decimal"/>
      <w:lvlText w:val="%1"/>
      <w:lvlJc w:val="left"/>
      <w:pPr>
        <w:ind w:left="660" w:hanging="660"/>
      </w:pPr>
      <w:rPr>
        <w:rFonts w:hint="default"/>
      </w:rPr>
    </w:lvl>
    <w:lvl w:ilvl="1">
      <w:start w:val="3"/>
      <w:numFmt w:val="decimal"/>
      <w:lvlText w:val="%1.%2"/>
      <w:lvlJc w:val="left"/>
      <w:pPr>
        <w:ind w:left="1130" w:hanging="660"/>
      </w:pPr>
      <w:rPr>
        <w:rFonts w:hint="default"/>
      </w:rPr>
    </w:lvl>
    <w:lvl w:ilvl="2">
      <w:start w:val="4"/>
      <w:numFmt w:val="decimal"/>
      <w:lvlText w:val="%1.%2.%3"/>
      <w:lvlJc w:val="left"/>
      <w:pPr>
        <w:ind w:left="1660" w:hanging="720"/>
      </w:pPr>
      <w:rPr>
        <w:rFonts w:hint="default"/>
      </w:rPr>
    </w:lvl>
    <w:lvl w:ilvl="3">
      <w:start w:val="3"/>
      <w:numFmt w:val="decimal"/>
      <w:lvlText w:val="%1.%2.%3.%4"/>
      <w:lvlJc w:val="left"/>
      <w:pPr>
        <w:ind w:left="2130" w:hanging="720"/>
      </w:pPr>
      <w:rPr>
        <w:rFonts w:hint="default"/>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18" w15:restartNumberingAfterBreak="0">
    <w:nsid w:val="297367ED"/>
    <w:multiLevelType w:val="multilevel"/>
    <w:tmpl w:val="8708AF20"/>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B400433"/>
    <w:multiLevelType w:val="multilevel"/>
    <w:tmpl w:val="880CDFC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2E4184"/>
    <w:multiLevelType w:val="multilevel"/>
    <w:tmpl w:val="5192AB44"/>
    <w:lvl w:ilvl="0">
      <w:start w:val="1"/>
      <w:numFmt w:val="irohaFullWidth"/>
      <w:lvlText w:val=""/>
      <w:lvlJc w:val="left"/>
      <w:pPr>
        <w:tabs>
          <w:tab w:val="num" w:pos="720"/>
        </w:tabs>
        <w:ind w:right="720" w:hanging="360"/>
      </w:pPr>
      <w:rPr>
        <w:rFonts w:ascii="Symbol" w:hint="default"/>
      </w:rPr>
    </w:lvl>
    <w:lvl w:ilvl="1">
      <w:start w:val="1"/>
      <w:numFmt w:val="irohaFullWidth"/>
      <w:lvlText w:val="o"/>
      <w:lvlJc w:val="left"/>
      <w:pPr>
        <w:tabs>
          <w:tab w:val="num" w:pos="1440"/>
        </w:tabs>
        <w:ind w:right="1440" w:hanging="360"/>
      </w:pPr>
      <w:rPr>
        <w:rFonts w:ascii="Courier New" w:hint="default"/>
      </w:rPr>
    </w:lvl>
    <w:lvl w:ilvl="2">
      <w:start w:val="1"/>
      <w:numFmt w:val="irohaFullWidth"/>
      <w:lvlText w:val=""/>
      <w:lvlJc w:val="left"/>
      <w:pPr>
        <w:tabs>
          <w:tab w:val="num" w:pos="2160"/>
        </w:tabs>
        <w:ind w:right="2160" w:hanging="360"/>
      </w:pPr>
      <w:rPr>
        <w:rFonts w:ascii="Wingdings" w:hint="default"/>
      </w:rPr>
    </w:lvl>
    <w:lvl w:ilvl="3">
      <w:start w:val="1"/>
      <w:numFmt w:val="irohaFullWidth"/>
      <w:lvlText w:val=""/>
      <w:lvlJc w:val="left"/>
      <w:pPr>
        <w:tabs>
          <w:tab w:val="num" w:pos="2880"/>
        </w:tabs>
        <w:ind w:right="2880" w:hanging="360"/>
      </w:pPr>
      <w:rPr>
        <w:rFonts w:ascii="Symbol" w:hint="default"/>
      </w:rPr>
    </w:lvl>
    <w:lvl w:ilvl="4">
      <w:start w:val="1"/>
      <w:numFmt w:val="irohaFullWidth"/>
      <w:lvlText w:val="o"/>
      <w:lvlJc w:val="left"/>
      <w:pPr>
        <w:tabs>
          <w:tab w:val="num" w:pos="3600"/>
        </w:tabs>
        <w:ind w:right="3600" w:hanging="360"/>
      </w:pPr>
      <w:rPr>
        <w:rFonts w:ascii="Courier New" w:hint="default"/>
      </w:rPr>
    </w:lvl>
    <w:lvl w:ilvl="5">
      <w:start w:val="1"/>
      <w:numFmt w:val="irohaFullWidth"/>
      <w:lvlText w:val=""/>
      <w:lvlJc w:val="left"/>
      <w:pPr>
        <w:tabs>
          <w:tab w:val="num" w:pos="4320"/>
        </w:tabs>
        <w:ind w:right="4320" w:hanging="360"/>
      </w:pPr>
      <w:rPr>
        <w:rFonts w:ascii="Wingdings" w:hint="default"/>
      </w:rPr>
    </w:lvl>
    <w:lvl w:ilvl="6">
      <w:start w:val="1"/>
      <w:numFmt w:val="irohaFullWidth"/>
      <w:lvlText w:val=""/>
      <w:lvlJc w:val="left"/>
      <w:pPr>
        <w:tabs>
          <w:tab w:val="num" w:pos="5040"/>
        </w:tabs>
        <w:ind w:right="5040" w:hanging="360"/>
      </w:pPr>
      <w:rPr>
        <w:rFonts w:ascii="Symbol" w:hint="default"/>
      </w:rPr>
    </w:lvl>
    <w:lvl w:ilvl="7">
      <w:start w:val="1"/>
      <w:numFmt w:val="irohaFullWidth"/>
      <w:lvlText w:val="o"/>
      <w:lvlJc w:val="left"/>
      <w:pPr>
        <w:tabs>
          <w:tab w:val="num" w:pos="5760"/>
        </w:tabs>
        <w:ind w:right="5760" w:hanging="360"/>
      </w:pPr>
      <w:rPr>
        <w:rFonts w:ascii="Courier New" w:hint="default"/>
      </w:rPr>
    </w:lvl>
    <w:lvl w:ilvl="8">
      <w:start w:val="1"/>
      <w:numFmt w:val="irohaFullWidth"/>
      <w:lvlText w:val=""/>
      <w:lvlJc w:val="left"/>
      <w:pPr>
        <w:tabs>
          <w:tab w:val="num" w:pos="6480"/>
        </w:tabs>
        <w:ind w:right="6480" w:hanging="360"/>
      </w:pPr>
      <w:rPr>
        <w:rFonts w:ascii="Wingdings" w:hint="default"/>
      </w:rPr>
    </w:lvl>
  </w:abstractNum>
  <w:abstractNum w:abstractNumId="21" w15:restartNumberingAfterBreak="0">
    <w:nsid w:val="32A938B2"/>
    <w:multiLevelType w:val="hybridMultilevel"/>
    <w:tmpl w:val="F28443C0"/>
    <w:lvl w:ilvl="0" w:tplc="57C8F184">
      <w:start w:val="9"/>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8D3740"/>
    <w:multiLevelType w:val="multilevel"/>
    <w:tmpl w:val="B0844D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563EA7"/>
    <w:multiLevelType w:val="multilevel"/>
    <w:tmpl w:val="7D0E161A"/>
    <w:lvl w:ilvl="0">
      <w:start w:val="1"/>
      <w:numFmt w:val="irohaFullWidth"/>
      <w:lvlText w:val=""/>
      <w:lvlJc w:val="left"/>
      <w:pPr>
        <w:tabs>
          <w:tab w:val="num" w:pos="720"/>
        </w:tabs>
        <w:ind w:left="720" w:right="720" w:hanging="360"/>
      </w:pPr>
      <w:rPr>
        <w:rFonts w:ascii="Symbol" w:hint="default"/>
      </w:rPr>
    </w:lvl>
    <w:lvl w:ilvl="1">
      <w:start w:val="1"/>
      <w:numFmt w:val="irohaFullWidth"/>
      <w:lvlText w:val="o"/>
      <w:lvlJc w:val="left"/>
      <w:pPr>
        <w:tabs>
          <w:tab w:val="num" w:pos="1440"/>
        </w:tabs>
        <w:ind w:right="1440" w:hanging="360"/>
      </w:pPr>
      <w:rPr>
        <w:rFonts w:ascii="Courier New" w:hint="default"/>
      </w:rPr>
    </w:lvl>
    <w:lvl w:ilvl="2">
      <w:start w:val="1"/>
      <w:numFmt w:val="irohaFullWidth"/>
      <w:lvlText w:val=""/>
      <w:lvlJc w:val="left"/>
      <w:pPr>
        <w:tabs>
          <w:tab w:val="num" w:pos="2160"/>
        </w:tabs>
        <w:ind w:right="2160" w:hanging="360"/>
      </w:pPr>
      <w:rPr>
        <w:rFonts w:ascii="Wingdings" w:hint="default"/>
      </w:rPr>
    </w:lvl>
    <w:lvl w:ilvl="3">
      <w:start w:val="1"/>
      <w:numFmt w:val="irohaFullWidth"/>
      <w:lvlText w:val=""/>
      <w:lvlJc w:val="left"/>
      <w:pPr>
        <w:tabs>
          <w:tab w:val="num" w:pos="2880"/>
        </w:tabs>
        <w:ind w:right="2880" w:hanging="360"/>
      </w:pPr>
      <w:rPr>
        <w:rFonts w:ascii="Symbol" w:hint="default"/>
      </w:rPr>
    </w:lvl>
    <w:lvl w:ilvl="4">
      <w:start w:val="1"/>
      <w:numFmt w:val="irohaFullWidth"/>
      <w:lvlText w:val="o"/>
      <w:lvlJc w:val="left"/>
      <w:pPr>
        <w:tabs>
          <w:tab w:val="num" w:pos="3600"/>
        </w:tabs>
        <w:ind w:right="3600" w:hanging="360"/>
      </w:pPr>
      <w:rPr>
        <w:rFonts w:ascii="Courier New" w:hint="default"/>
      </w:rPr>
    </w:lvl>
    <w:lvl w:ilvl="5">
      <w:start w:val="1"/>
      <w:numFmt w:val="irohaFullWidth"/>
      <w:lvlText w:val=""/>
      <w:lvlJc w:val="left"/>
      <w:pPr>
        <w:tabs>
          <w:tab w:val="num" w:pos="4320"/>
        </w:tabs>
        <w:ind w:right="4320" w:hanging="360"/>
      </w:pPr>
      <w:rPr>
        <w:rFonts w:ascii="Wingdings" w:hint="default"/>
      </w:rPr>
    </w:lvl>
    <w:lvl w:ilvl="6">
      <w:start w:val="1"/>
      <w:numFmt w:val="irohaFullWidth"/>
      <w:lvlText w:val=""/>
      <w:lvlJc w:val="left"/>
      <w:pPr>
        <w:tabs>
          <w:tab w:val="num" w:pos="5040"/>
        </w:tabs>
        <w:ind w:right="5040" w:hanging="360"/>
      </w:pPr>
      <w:rPr>
        <w:rFonts w:ascii="Symbol" w:hint="default"/>
      </w:rPr>
    </w:lvl>
    <w:lvl w:ilvl="7">
      <w:start w:val="1"/>
      <w:numFmt w:val="irohaFullWidth"/>
      <w:lvlText w:val="o"/>
      <w:lvlJc w:val="left"/>
      <w:pPr>
        <w:tabs>
          <w:tab w:val="num" w:pos="5760"/>
        </w:tabs>
        <w:ind w:right="5760" w:hanging="360"/>
      </w:pPr>
      <w:rPr>
        <w:rFonts w:ascii="Courier New" w:hint="default"/>
      </w:rPr>
    </w:lvl>
    <w:lvl w:ilvl="8">
      <w:start w:val="1"/>
      <w:numFmt w:val="irohaFullWidth"/>
      <w:lvlText w:val=""/>
      <w:lvlJc w:val="left"/>
      <w:pPr>
        <w:tabs>
          <w:tab w:val="num" w:pos="6480"/>
        </w:tabs>
        <w:ind w:right="6480" w:hanging="360"/>
      </w:pPr>
      <w:rPr>
        <w:rFonts w:ascii="Wingdings" w:hint="default"/>
      </w:rPr>
    </w:lvl>
  </w:abstractNum>
  <w:abstractNum w:abstractNumId="24" w15:restartNumberingAfterBreak="0">
    <w:nsid w:val="41F754CC"/>
    <w:multiLevelType w:val="hybridMultilevel"/>
    <w:tmpl w:val="D334128E"/>
    <w:lvl w:ilvl="0" w:tplc="05723C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A069E"/>
    <w:multiLevelType w:val="multilevel"/>
    <w:tmpl w:val="F8E047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BC4ED8"/>
    <w:multiLevelType w:val="hybridMultilevel"/>
    <w:tmpl w:val="9666678C"/>
    <w:lvl w:ilvl="0" w:tplc="D7AA0D3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2166E87"/>
    <w:multiLevelType w:val="multilevel"/>
    <w:tmpl w:val="DABE59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325667E"/>
    <w:multiLevelType w:val="hybridMultilevel"/>
    <w:tmpl w:val="F2C4EBD2"/>
    <w:lvl w:ilvl="0" w:tplc="D8EA07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FD45EE"/>
    <w:multiLevelType w:val="multilevel"/>
    <w:tmpl w:val="EB9C68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75540"/>
    <w:multiLevelType w:val="multilevel"/>
    <w:tmpl w:val="A4108B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295DAF"/>
    <w:multiLevelType w:val="hybridMultilevel"/>
    <w:tmpl w:val="DAEE6662"/>
    <w:lvl w:ilvl="0" w:tplc="8E32B54C">
      <w:start w:val="1"/>
      <w:numFmt w:val="bullet"/>
      <w:lvlText w:val=""/>
      <w:lvlJc w:val="left"/>
      <w:pPr>
        <w:ind w:left="1068" w:hanging="360"/>
      </w:pPr>
      <w:rPr>
        <w:rFonts w:ascii="Symbol" w:eastAsia="Times New Roman" w:hAnsi="Symbol" w:cs="Traditional Arabic"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5BF17B51"/>
    <w:multiLevelType w:val="hybridMultilevel"/>
    <w:tmpl w:val="41AE1EF6"/>
    <w:lvl w:ilvl="0" w:tplc="4C2A3EC4">
      <w:start w:val="1"/>
      <w:numFmt w:val="decimal"/>
      <w:lvlText w:val="%1."/>
      <w:lvlJc w:val="left"/>
      <w:pPr>
        <w:ind w:left="405" w:hanging="360"/>
      </w:pPr>
      <w:rPr>
        <w:rFonts w:ascii="Times New Roman" w:eastAsia="Times New Roman" w:hAnsi="Times New Roman" w:cs="Traditional Arabic"/>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5F325186"/>
    <w:multiLevelType w:val="multilevel"/>
    <w:tmpl w:val="6F987F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073648"/>
    <w:multiLevelType w:val="hybridMultilevel"/>
    <w:tmpl w:val="5E66FE56"/>
    <w:lvl w:ilvl="0" w:tplc="BB322488">
      <w:start w:val="1"/>
      <w:numFmt w:val="upperRoman"/>
      <w:lvlText w:val="%1."/>
      <w:lvlJc w:val="left"/>
      <w:pPr>
        <w:ind w:hanging="426"/>
        <w:jc w:val="right"/>
      </w:pPr>
      <w:rPr>
        <w:rFonts w:ascii="Times New Roman" w:eastAsia="Times New Roman" w:hAnsi="Times New Roman" w:hint="default"/>
        <w:b/>
        <w:bCs/>
        <w:sz w:val="20"/>
        <w:szCs w:val="20"/>
      </w:rPr>
    </w:lvl>
    <w:lvl w:ilvl="1" w:tplc="DF8A3D72">
      <w:start w:val="1"/>
      <w:numFmt w:val="bullet"/>
      <w:lvlText w:val="-"/>
      <w:lvlJc w:val="left"/>
      <w:pPr>
        <w:ind w:hanging="360"/>
      </w:pPr>
      <w:rPr>
        <w:rFonts w:ascii="Times New Roman" w:eastAsia="Times New Roman" w:hAnsi="Times New Roman" w:hint="default"/>
        <w:sz w:val="18"/>
        <w:szCs w:val="18"/>
      </w:rPr>
    </w:lvl>
    <w:lvl w:ilvl="2" w:tplc="CE3EA24A">
      <w:start w:val="1"/>
      <w:numFmt w:val="bullet"/>
      <w:lvlText w:val="•"/>
      <w:lvlJc w:val="left"/>
      <w:rPr>
        <w:rFonts w:hint="default"/>
      </w:rPr>
    </w:lvl>
    <w:lvl w:ilvl="3" w:tplc="7BB69044">
      <w:start w:val="1"/>
      <w:numFmt w:val="bullet"/>
      <w:lvlText w:val="•"/>
      <w:lvlJc w:val="left"/>
      <w:rPr>
        <w:rFonts w:hint="default"/>
      </w:rPr>
    </w:lvl>
    <w:lvl w:ilvl="4" w:tplc="FD6A7E58">
      <w:start w:val="1"/>
      <w:numFmt w:val="bullet"/>
      <w:lvlText w:val="•"/>
      <w:lvlJc w:val="left"/>
      <w:rPr>
        <w:rFonts w:hint="default"/>
      </w:rPr>
    </w:lvl>
    <w:lvl w:ilvl="5" w:tplc="79A40B84">
      <w:start w:val="1"/>
      <w:numFmt w:val="bullet"/>
      <w:lvlText w:val="•"/>
      <w:lvlJc w:val="left"/>
      <w:rPr>
        <w:rFonts w:hint="default"/>
      </w:rPr>
    </w:lvl>
    <w:lvl w:ilvl="6" w:tplc="47FE5582">
      <w:start w:val="1"/>
      <w:numFmt w:val="bullet"/>
      <w:lvlText w:val="•"/>
      <w:lvlJc w:val="left"/>
      <w:rPr>
        <w:rFonts w:hint="default"/>
      </w:rPr>
    </w:lvl>
    <w:lvl w:ilvl="7" w:tplc="BF0E04C6">
      <w:start w:val="1"/>
      <w:numFmt w:val="bullet"/>
      <w:lvlText w:val="•"/>
      <w:lvlJc w:val="left"/>
      <w:rPr>
        <w:rFonts w:hint="default"/>
      </w:rPr>
    </w:lvl>
    <w:lvl w:ilvl="8" w:tplc="7728BC0C">
      <w:start w:val="1"/>
      <w:numFmt w:val="bullet"/>
      <w:lvlText w:val="•"/>
      <w:lvlJc w:val="left"/>
      <w:rPr>
        <w:rFonts w:hint="default"/>
      </w:rPr>
    </w:lvl>
  </w:abstractNum>
  <w:abstractNum w:abstractNumId="35" w15:restartNumberingAfterBreak="0">
    <w:nsid w:val="60195AFF"/>
    <w:multiLevelType w:val="multilevel"/>
    <w:tmpl w:val="58D8B182"/>
    <w:lvl w:ilvl="0">
      <w:start w:val="1"/>
      <w:numFmt w:val="decimal"/>
      <w:lvlText w:val="%1"/>
      <w:lvlJc w:val="left"/>
      <w:pPr>
        <w:ind w:left="360" w:hanging="360"/>
      </w:pPr>
      <w:rPr>
        <w:rFonts w:hint="default"/>
      </w:rPr>
    </w:lvl>
    <w:lvl w:ilvl="1">
      <w:start w:val="1"/>
      <w:numFmt w:val="decimal"/>
      <w:lvlText w:val="%1.%2"/>
      <w:lvlJc w:val="left"/>
      <w:pPr>
        <w:ind w:left="371" w:hanging="360"/>
      </w:pPr>
      <w:rPr>
        <w:rFonts w:hint="default"/>
      </w:rPr>
    </w:lvl>
    <w:lvl w:ilvl="2">
      <w:start w:val="1"/>
      <w:numFmt w:val="decimal"/>
      <w:lvlText w:val="%1.%2.%3"/>
      <w:lvlJc w:val="left"/>
      <w:pPr>
        <w:ind w:left="742" w:hanging="720"/>
      </w:pPr>
      <w:rPr>
        <w:rFonts w:hint="default"/>
      </w:rPr>
    </w:lvl>
    <w:lvl w:ilvl="3">
      <w:start w:val="1"/>
      <w:numFmt w:val="decimal"/>
      <w:lvlText w:val="%1.%2.%3.%4"/>
      <w:lvlJc w:val="left"/>
      <w:pPr>
        <w:ind w:left="753" w:hanging="720"/>
      </w:pPr>
      <w:rPr>
        <w:rFonts w:hint="default"/>
      </w:rPr>
    </w:lvl>
    <w:lvl w:ilvl="4">
      <w:start w:val="1"/>
      <w:numFmt w:val="decimal"/>
      <w:lvlText w:val="%1.%2.%3.%4.%5"/>
      <w:lvlJc w:val="left"/>
      <w:pPr>
        <w:ind w:left="1124" w:hanging="1080"/>
      </w:pPr>
      <w:rPr>
        <w:rFonts w:hint="default"/>
      </w:rPr>
    </w:lvl>
    <w:lvl w:ilvl="5">
      <w:start w:val="1"/>
      <w:numFmt w:val="decimal"/>
      <w:lvlText w:val="%1.%2.%3.%4.%5.%6"/>
      <w:lvlJc w:val="left"/>
      <w:pPr>
        <w:ind w:left="113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17" w:hanging="1440"/>
      </w:pPr>
      <w:rPr>
        <w:rFonts w:hint="default"/>
      </w:rPr>
    </w:lvl>
    <w:lvl w:ilvl="8">
      <w:start w:val="1"/>
      <w:numFmt w:val="decimal"/>
      <w:lvlText w:val="%1.%2.%3.%4.%5.%6.%7.%8.%9"/>
      <w:lvlJc w:val="left"/>
      <w:pPr>
        <w:ind w:left="1888" w:hanging="1800"/>
      </w:pPr>
      <w:rPr>
        <w:rFonts w:hint="default"/>
      </w:rPr>
    </w:lvl>
  </w:abstractNum>
  <w:abstractNum w:abstractNumId="36" w15:restartNumberingAfterBreak="0">
    <w:nsid w:val="62564986"/>
    <w:multiLevelType w:val="hybridMultilevel"/>
    <w:tmpl w:val="58005E42"/>
    <w:lvl w:ilvl="0" w:tplc="27600DB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A779F2"/>
    <w:multiLevelType w:val="multilevel"/>
    <w:tmpl w:val="056A2E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234C13"/>
    <w:multiLevelType w:val="multilevel"/>
    <w:tmpl w:val="7D50CD2C"/>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97C1A93"/>
    <w:multiLevelType w:val="hybridMultilevel"/>
    <w:tmpl w:val="76C60F88"/>
    <w:lvl w:ilvl="0" w:tplc="0EBCB5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41" w15:restartNumberingAfterBreak="0">
    <w:nsid w:val="73D169BC"/>
    <w:multiLevelType w:val="multilevel"/>
    <w:tmpl w:val="48CACF26"/>
    <w:lvl w:ilvl="0">
      <w:start w:val="3"/>
      <w:numFmt w:val="decimal"/>
      <w:lvlText w:val="%1"/>
      <w:lvlJc w:val="left"/>
      <w:pPr>
        <w:ind w:left="480" w:hanging="480"/>
      </w:pPr>
      <w:rPr>
        <w:rFonts w:hint="default"/>
      </w:rPr>
    </w:lvl>
    <w:lvl w:ilvl="1">
      <w:start w:val="4"/>
      <w:numFmt w:val="decimal"/>
      <w:lvlText w:val="%1.%2"/>
      <w:lvlJc w:val="left"/>
      <w:pPr>
        <w:ind w:left="832" w:hanging="48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2" w15:restartNumberingAfterBreak="0">
    <w:nsid w:val="755F1C70"/>
    <w:multiLevelType w:val="multilevel"/>
    <w:tmpl w:val="66B4898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B75BC"/>
    <w:multiLevelType w:val="multilevel"/>
    <w:tmpl w:val="EEC6C3D8"/>
    <w:lvl w:ilvl="0">
      <w:start w:val="2"/>
      <w:numFmt w:val="decimal"/>
      <w:lvlText w:val="%1"/>
      <w:lvlJc w:val="left"/>
      <w:pPr>
        <w:ind w:left="480" w:hanging="480"/>
      </w:pPr>
      <w:rPr>
        <w:rFonts w:hint="default"/>
      </w:rPr>
    </w:lvl>
    <w:lvl w:ilvl="1">
      <w:start w:val="8"/>
      <w:numFmt w:val="decimal"/>
      <w:lvlText w:val="%1.%2"/>
      <w:lvlJc w:val="left"/>
      <w:pPr>
        <w:ind w:left="832" w:hanging="48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4" w15:restartNumberingAfterBreak="0">
    <w:nsid w:val="76FC7584"/>
    <w:multiLevelType w:val="multilevel"/>
    <w:tmpl w:val="5A4EFF90"/>
    <w:lvl w:ilvl="0">
      <w:start w:val="3"/>
      <w:numFmt w:val="decimal"/>
      <w:lvlText w:val="%1"/>
      <w:lvlJc w:val="left"/>
      <w:pPr>
        <w:ind w:left="480" w:hanging="480"/>
      </w:pPr>
      <w:rPr>
        <w:rFonts w:hint="default"/>
      </w:rPr>
    </w:lvl>
    <w:lvl w:ilvl="1">
      <w:start w:val="9"/>
      <w:numFmt w:val="decimal"/>
      <w:lvlText w:val="%1.%2"/>
      <w:lvlJc w:val="left"/>
      <w:pPr>
        <w:ind w:left="832" w:hanging="48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5" w15:restartNumberingAfterBreak="0">
    <w:nsid w:val="772F28F2"/>
    <w:multiLevelType w:val="multilevel"/>
    <w:tmpl w:val="EE8025D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D446F48"/>
    <w:multiLevelType w:val="multilevel"/>
    <w:tmpl w:val="BBB22E52"/>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C77097"/>
    <w:multiLevelType w:val="multilevel"/>
    <w:tmpl w:val="641268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3"/>
  </w:num>
  <w:num w:numId="3">
    <w:abstractNumId w:val="4"/>
  </w:num>
  <w:num w:numId="4">
    <w:abstractNumId w:val="5"/>
  </w:num>
  <w:num w:numId="5">
    <w:abstractNumId w:val="27"/>
  </w:num>
  <w:num w:numId="6">
    <w:abstractNumId w:val="47"/>
  </w:num>
  <w:num w:numId="7">
    <w:abstractNumId w:val="29"/>
  </w:num>
  <w:num w:numId="8">
    <w:abstractNumId w:val="19"/>
  </w:num>
  <w:num w:numId="9">
    <w:abstractNumId w:val="6"/>
  </w:num>
  <w:num w:numId="10">
    <w:abstractNumId w:val="40"/>
  </w:num>
  <w:num w:numId="11">
    <w:abstractNumId w:val="10"/>
  </w:num>
  <w:num w:numId="12">
    <w:abstractNumId w:val="16"/>
  </w:num>
  <w:num w:numId="13">
    <w:abstractNumId w:val="20"/>
  </w:num>
  <w:num w:numId="14">
    <w:abstractNumId w:val="15"/>
  </w:num>
  <w:num w:numId="15">
    <w:abstractNumId w:val="34"/>
  </w:num>
  <w:num w:numId="16">
    <w:abstractNumId w:val="42"/>
  </w:num>
  <w:num w:numId="17">
    <w:abstractNumId w:val="39"/>
  </w:num>
  <w:num w:numId="18">
    <w:abstractNumId w:val="24"/>
  </w:num>
  <w:num w:numId="19">
    <w:abstractNumId w:val="12"/>
  </w:num>
  <w:num w:numId="20">
    <w:abstractNumId w:val="37"/>
  </w:num>
  <w:num w:numId="21">
    <w:abstractNumId w:val="32"/>
  </w:num>
  <w:num w:numId="22">
    <w:abstractNumId w:val="8"/>
  </w:num>
  <w:num w:numId="23">
    <w:abstractNumId w:val="28"/>
  </w:num>
  <w:num w:numId="24">
    <w:abstractNumId w:val="31"/>
  </w:num>
  <w:num w:numId="25">
    <w:abstractNumId w:val="11"/>
  </w:num>
  <w:num w:numId="26">
    <w:abstractNumId w:val="9"/>
  </w:num>
  <w:num w:numId="27">
    <w:abstractNumId w:val="17"/>
  </w:num>
  <w:num w:numId="28">
    <w:abstractNumId w:val="46"/>
  </w:num>
  <w:num w:numId="29">
    <w:abstractNumId w:val="14"/>
  </w:num>
  <w:num w:numId="30">
    <w:abstractNumId w:val="1"/>
  </w:num>
  <w:num w:numId="31">
    <w:abstractNumId w:val="33"/>
  </w:num>
  <w:num w:numId="32">
    <w:abstractNumId w:val="38"/>
  </w:num>
  <w:num w:numId="33">
    <w:abstractNumId w:val="45"/>
  </w:num>
  <w:num w:numId="34">
    <w:abstractNumId w:val="0"/>
  </w:num>
  <w:num w:numId="35">
    <w:abstractNumId w:val="18"/>
  </w:num>
  <w:num w:numId="36">
    <w:abstractNumId w:val="36"/>
  </w:num>
  <w:num w:numId="37">
    <w:abstractNumId w:val="22"/>
  </w:num>
  <w:num w:numId="38">
    <w:abstractNumId w:val="2"/>
  </w:num>
  <w:num w:numId="39">
    <w:abstractNumId w:val="7"/>
  </w:num>
  <w:num w:numId="40">
    <w:abstractNumId w:val="26"/>
  </w:num>
  <w:num w:numId="41">
    <w:abstractNumId w:val="21"/>
  </w:num>
  <w:num w:numId="42">
    <w:abstractNumId w:val="35"/>
  </w:num>
  <w:num w:numId="43">
    <w:abstractNumId w:val="30"/>
  </w:num>
  <w:num w:numId="44">
    <w:abstractNumId w:val="25"/>
  </w:num>
  <w:num w:numId="45">
    <w:abstractNumId w:val="41"/>
  </w:num>
  <w:num w:numId="46">
    <w:abstractNumId w:val="43"/>
  </w:num>
  <w:num w:numId="47">
    <w:abstractNumId w:val="13"/>
  </w:num>
  <w:num w:numId="48">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00"/>
  <w:displayHorizontalDrawingGridEvery w:val="2"/>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EDA"/>
    <w:rsid w:val="00001DE7"/>
    <w:rsid w:val="00007F5A"/>
    <w:rsid w:val="0002270E"/>
    <w:rsid w:val="000260ED"/>
    <w:rsid w:val="00031D3E"/>
    <w:rsid w:val="0003590E"/>
    <w:rsid w:val="00052CF8"/>
    <w:rsid w:val="00065C6D"/>
    <w:rsid w:val="00075EB9"/>
    <w:rsid w:val="0009052D"/>
    <w:rsid w:val="0009614E"/>
    <w:rsid w:val="000A6B28"/>
    <w:rsid w:val="000C3C4E"/>
    <w:rsid w:val="000D523C"/>
    <w:rsid w:val="000E2F44"/>
    <w:rsid w:val="000E4248"/>
    <w:rsid w:val="000F1B97"/>
    <w:rsid w:val="000F312F"/>
    <w:rsid w:val="001067E9"/>
    <w:rsid w:val="00106D6B"/>
    <w:rsid w:val="00114239"/>
    <w:rsid w:val="00116E78"/>
    <w:rsid w:val="00120216"/>
    <w:rsid w:val="001205F3"/>
    <w:rsid w:val="00120C91"/>
    <w:rsid w:val="00124CDE"/>
    <w:rsid w:val="001462D6"/>
    <w:rsid w:val="0015630C"/>
    <w:rsid w:val="00167C96"/>
    <w:rsid w:val="001707E7"/>
    <w:rsid w:val="001730BC"/>
    <w:rsid w:val="001735ED"/>
    <w:rsid w:val="0017379F"/>
    <w:rsid w:val="00173949"/>
    <w:rsid w:val="0019254A"/>
    <w:rsid w:val="00195875"/>
    <w:rsid w:val="001970DB"/>
    <w:rsid w:val="001A5290"/>
    <w:rsid w:val="001B3B0C"/>
    <w:rsid w:val="001C1C09"/>
    <w:rsid w:val="001C51DE"/>
    <w:rsid w:val="001C7A58"/>
    <w:rsid w:val="001D0021"/>
    <w:rsid w:val="001D4570"/>
    <w:rsid w:val="001E0189"/>
    <w:rsid w:val="001E642D"/>
    <w:rsid w:val="001F66C3"/>
    <w:rsid w:val="0020796F"/>
    <w:rsid w:val="00214E96"/>
    <w:rsid w:val="0023266B"/>
    <w:rsid w:val="002352E1"/>
    <w:rsid w:val="002354B2"/>
    <w:rsid w:val="00250C72"/>
    <w:rsid w:val="00255F3E"/>
    <w:rsid w:val="00257A91"/>
    <w:rsid w:val="0027337E"/>
    <w:rsid w:val="0027706B"/>
    <w:rsid w:val="002801EB"/>
    <w:rsid w:val="0028087C"/>
    <w:rsid w:val="00282A50"/>
    <w:rsid w:val="0028343C"/>
    <w:rsid w:val="00292ADC"/>
    <w:rsid w:val="002947DE"/>
    <w:rsid w:val="002A5365"/>
    <w:rsid w:val="002A55C7"/>
    <w:rsid w:val="002B56E7"/>
    <w:rsid w:val="002B6108"/>
    <w:rsid w:val="002C0DDE"/>
    <w:rsid w:val="002D0445"/>
    <w:rsid w:val="002D2A67"/>
    <w:rsid w:val="002D3A90"/>
    <w:rsid w:val="002D524C"/>
    <w:rsid w:val="002E27EF"/>
    <w:rsid w:val="002E348D"/>
    <w:rsid w:val="002E3C5B"/>
    <w:rsid w:val="002E4561"/>
    <w:rsid w:val="002E7DE5"/>
    <w:rsid w:val="002F3E63"/>
    <w:rsid w:val="002F505E"/>
    <w:rsid w:val="002F7D4E"/>
    <w:rsid w:val="00300CB2"/>
    <w:rsid w:val="00302C12"/>
    <w:rsid w:val="0030525F"/>
    <w:rsid w:val="003103DD"/>
    <w:rsid w:val="00320CE2"/>
    <w:rsid w:val="0032698D"/>
    <w:rsid w:val="00330EDA"/>
    <w:rsid w:val="003318B4"/>
    <w:rsid w:val="00331CFA"/>
    <w:rsid w:val="003545A6"/>
    <w:rsid w:val="00357891"/>
    <w:rsid w:val="00360739"/>
    <w:rsid w:val="003660C9"/>
    <w:rsid w:val="00366282"/>
    <w:rsid w:val="003746D6"/>
    <w:rsid w:val="00377908"/>
    <w:rsid w:val="003901F3"/>
    <w:rsid w:val="003A0200"/>
    <w:rsid w:val="003A305B"/>
    <w:rsid w:val="003A3179"/>
    <w:rsid w:val="003A3D6A"/>
    <w:rsid w:val="003A547A"/>
    <w:rsid w:val="003B3D9C"/>
    <w:rsid w:val="003C1CE2"/>
    <w:rsid w:val="003C2524"/>
    <w:rsid w:val="003D1807"/>
    <w:rsid w:val="003E4B40"/>
    <w:rsid w:val="003E546A"/>
    <w:rsid w:val="003F1F6B"/>
    <w:rsid w:val="00402CF0"/>
    <w:rsid w:val="00407B7E"/>
    <w:rsid w:val="0041498F"/>
    <w:rsid w:val="00421394"/>
    <w:rsid w:val="00430644"/>
    <w:rsid w:val="00430DCE"/>
    <w:rsid w:val="00432BA1"/>
    <w:rsid w:val="00432FFA"/>
    <w:rsid w:val="004605FD"/>
    <w:rsid w:val="00476A4A"/>
    <w:rsid w:val="0048051B"/>
    <w:rsid w:val="00490E8A"/>
    <w:rsid w:val="00493D4A"/>
    <w:rsid w:val="0049564A"/>
    <w:rsid w:val="004C7C0D"/>
    <w:rsid w:val="004D15EF"/>
    <w:rsid w:val="004E0D7F"/>
    <w:rsid w:val="004E77AF"/>
    <w:rsid w:val="004F318D"/>
    <w:rsid w:val="004F4395"/>
    <w:rsid w:val="00500A82"/>
    <w:rsid w:val="00503161"/>
    <w:rsid w:val="00523E7E"/>
    <w:rsid w:val="00530543"/>
    <w:rsid w:val="005569B6"/>
    <w:rsid w:val="00563804"/>
    <w:rsid w:val="0058606A"/>
    <w:rsid w:val="005869C9"/>
    <w:rsid w:val="00590EDC"/>
    <w:rsid w:val="00596497"/>
    <w:rsid w:val="005A5717"/>
    <w:rsid w:val="005A5D68"/>
    <w:rsid w:val="005C2043"/>
    <w:rsid w:val="005C20AC"/>
    <w:rsid w:val="005C76C5"/>
    <w:rsid w:val="005E50F5"/>
    <w:rsid w:val="005E7BE0"/>
    <w:rsid w:val="005F525A"/>
    <w:rsid w:val="00600221"/>
    <w:rsid w:val="006049BE"/>
    <w:rsid w:val="006420BA"/>
    <w:rsid w:val="006429C6"/>
    <w:rsid w:val="00643DC6"/>
    <w:rsid w:val="00652567"/>
    <w:rsid w:val="00653265"/>
    <w:rsid w:val="006538CC"/>
    <w:rsid w:val="00655725"/>
    <w:rsid w:val="00663F64"/>
    <w:rsid w:val="006A6E28"/>
    <w:rsid w:val="006A6FB5"/>
    <w:rsid w:val="006B07FC"/>
    <w:rsid w:val="006B492F"/>
    <w:rsid w:val="006C2062"/>
    <w:rsid w:val="006C3E9C"/>
    <w:rsid w:val="006C759C"/>
    <w:rsid w:val="006F05B5"/>
    <w:rsid w:val="006F53C1"/>
    <w:rsid w:val="006F5579"/>
    <w:rsid w:val="0070738D"/>
    <w:rsid w:val="007111E6"/>
    <w:rsid w:val="00721457"/>
    <w:rsid w:val="00727D6D"/>
    <w:rsid w:val="0073779B"/>
    <w:rsid w:val="00746C97"/>
    <w:rsid w:val="00747D58"/>
    <w:rsid w:val="00755C15"/>
    <w:rsid w:val="00755CF0"/>
    <w:rsid w:val="00757F3A"/>
    <w:rsid w:val="00760D94"/>
    <w:rsid w:val="00762593"/>
    <w:rsid w:val="00791C54"/>
    <w:rsid w:val="00794827"/>
    <w:rsid w:val="00795B59"/>
    <w:rsid w:val="007A03EB"/>
    <w:rsid w:val="007B0298"/>
    <w:rsid w:val="007B3E60"/>
    <w:rsid w:val="007B6D09"/>
    <w:rsid w:val="007C5B10"/>
    <w:rsid w:val="007C787A"/>
    <w:rsid w:val="007D176D"/>
    <w:rsid w:val="007E063A"/>
    <w:rsid w:val="007E14F5"/>
    <w:rsid w:val="007F0C2F"/>
    <w:rsid w:val="007F154A"/>
    <w:rsid w:val="00805476"/>
    <w:rsid w:val="0081797B"/>
    <w:rsid w:val="00817D93"/>
    <w:rsid w:val="00827D50"/>
    <w:rsid w:val="00831487"/>
    <w:rsid w:val="00833DA0"/>
    <w:rsid w:val="00835671"/>
    <w:rsid w:val="00842374"/>
    <w:rsid w:val="00845BFC"/>
    <w:rsid w:val="00846490"/>
    <w:rsid w:val="008606A4"/>
    <w:rsid w:val="00864096"/>
    <w:rsid w:val="00865D8B"/>
    <w:rsid w:val="00885E66"/>
    <w:rsid w:val="008A4173"/>
    <w:rsid w:val="008A4945"/>
    <w:rsid w:val="008A4C7E"/>
    <w:rsid w:val="008A4C86"/>
    <w:rsid w:val="008B2037"/>
    <w:rsid w:val="008B58B3"/>
    <w:rsid w:val="008B792D"/>
    <w:rsid w:val="008C1A91"/>
    <w:rsid w:val="008C4AC7"/>
    <w:rsid w:val="008D4582"/>
    <w:rsid w:val="008F6F9A"/>
    <w:rsid w:val="008F7AA8"/>
    <w:rsid w:val="009157C8"/>
    <w:rsid w:val="00917344"/>
    <w:rsid w:val="00921366"/>
    <w:rsid w:val="0092142C"/>
    <w:rsid w:val="00926ED5"/>
    <w:rsid w:val="00935D74"/>
    <w:rsid w:val="00942CCF"/>
    <w:rsid w:val="00946028"/>
    <w:rsid w:val="009524F2"/>
    <w:rsid w:val="0095710D"/>
    <w:rsid w:val="0097664C"/>
    <w:rsid w:val="009876F8"/>
    <w:rsid w:val="00993BDA"/>
    <w:rsid w:val="009B5446"/>
    <w:rsid w:val="009E7039"/>
    <w:rsid w:val="009F077D"/>
    <w:rsid w:val="009F10B0"/>
    <w:rsid w:val="009F1319"/>
    <w:rsid w:val="009F460D"/>
    <w:rsid w:val="009F571B"/>
    <w:rsid w:val="009F5F8F"/>
    <w:rsid w:val="009F62D4"/>
    <w:rsid w:val="00A06506"/>
    <w:rsid w:val="00A10199"/>
    <w:rsid w:val="00A13679"/>
    <w:rsid w:val="00A151B8"/>
    <w:rsid w:val="00A33006"/>
    <w:rsid w:val="00A33BC8"/>
    <w:rsid w:val="00A360CE"/>
    <w:rsid w:val="00A56367"/>
    <w:rsid w:val="00A71536"/>
    <w:rsid w:val="00A76472"/>
    <w:rsid w:val="00A77E25"/>
    <w:rsid w:val="00A91471"/>
    <w:rsid w:val="00A9293C"/>
    <w:rsid w:val="00A9716F"/>
    <w:rsid w:val="00AA7EC5"/>
    <w:rsid w:val="00AB5455"/>
    <w:rsid w:val="00AB57A4"/>
    <w:rsid w:val="00AD14BD"/>
    <w:rsid w:val="00AD48A4"/>
    <w:rsid w:val="00AD4B7B"/>
    <w:rsid w:val="00AE6506"/>
    <w:rsid w:val="00AE6E29"/>
    <w:rsid w:val="00AF102C"/>
    <w:rsid w:val="00AF6175"/>
    <w:rsid w:val="00B06054"/>
    <w:rsid w:val="00B0788A"/>
    <w:rsid w:val="00B1567E"/>
    <w:rsid w:val="00B21011"/>
    <w:rsid w:val="00B23C7A"/>
    <w:rsid w:val="00B3049D"/>
    <w:rsid w:val="00B35F1A"/>
    <w:rsid w:val="00B4102A"/>
    <w:rsid w:val="00B645AD"/>
    <w:rsid w:val="00B876D4"/>
    <w:rsid w:val="00B940BC"/>
    <w:rsid w:val="00BA3FAD"/>
    <w:rsid w:val="00BA5BEA"/>
    <w:rsid w:val="00BB2219"/>
    <w:rsid w:val="00BB31FC"/>
    <w:rsid w:val="00BB3B45"/>
    <w:rsid w:val="00BC1203"/>
    <w:rsid w:val="00BD168A"/>
    <w:rsid w:val="00BD2930"/>
    <w:rsid w:val="00BD40B7"/>
    <w:rsid w:val="00BD4F04"/>
    <w:rsid w:val="00BD5BCD"/>
    <w:rsid w:val="00BD7BA2"/>
    <w:rsid w:val="00BE641E"/>
    <w:rsid w:val="00BE6A8B"/>
    <w:rsid w:val="00C00ECB"/>
    <w:rsid w:val="00C06575"/>
    <w:rsid w:val="00C117B2"/>
    <w:rsid w:val="00C1592D"/>
    <w:rsid w:val="00C1713B"/>
    <w:rsid w:val="00C354B1"/>
    <w:rsid w:val="00C368F0"/>
    <w:rsid w:val="00C41893"/>
    <w:rsid w:val="00C45059"/>
    <w:rsid w:val="00C56BDD"/>
    <w:rsid w:val="00C6049C"/>
    <w:rsid w:val="00C66103"/>
    <w:rsid w:val="00C80272"/>
    <w:rsid w:val="00C925FD"/>
    <w:rsid w:val="00C92FE8"/>
    <w:rsid w:val="00CA0D1E"/>
    <w:rsid w:val="00CA0D7F"/>
    <w:rsid w:val="00CA5D75"/>
    <w:rsid w:val="00CB037D"/>
    <w:rsid w:val="00CD2EAF"/>
    <w:rsid w:val="00CD348A"/>
    <w:rsid w:val="00CD6481"/>
    <w:rsid w:val="00CE0F1E"/>
    <w:rsid w:val="00CF15EB"/>
    <w:rsid w:val="00D05DE9"/>
    <w:rsid w:val="00D075A5"/>
    <w:rsid w:val="00D10C87"/>
    <w:rsid w:val="00D128F8"/>
    <w:rsid w:val="00D41E9D"/>
    <w:rsid w:val="00D54C09"/>
    <w:rsid w:val="00D5543B"/>
    <w:rsid w:val="00D72624"/>
    <w:rsid w:val="00D758CD"/>
    <w:rsid w:val="00DA1B06"/>
    <w:rsid w:val="00DA2769"/>
    <w:rsid w:val="00DB577A"/>
    <w:rsid w:val="00DC2630"/>
    <w:rsid w:val="00DC3C63"/>
    <w:rsid w:val="00DF0F7A"/>
    <w:rsid w:val="00E04D04"/>
    <w:rsid w:val="00E164EF"/>
    <w:rsid w:val="00E22B99"/>
    <w:rsid w:val="00E2394E"/>
    <w:rsid w:val="00E30356"/>
    <w:rsid w:val="00E331AA"/>
    <w:rsid w:val="00E36D61"/>
    <w:rsid w:val="00E43D7B"/>
    <w:rsid w:val="00E44589"/>
    <w:rsid w:val="00E45BBD"/>
    <w:rsid w:val="00E54126"/>
    <w:rsid w:val="00E57A05"/>
    <w:rsid w:val="00E57FD0"/>
    <w:rsid w:val="00E611F7"/>
    <w:rsid w:val="00E9367D"/>
    <w:rsid w:val="00EA5A5A"/>
    <w:rsid w:val="00EC3BC5"/>
    <w:rsid w:val="00EC5366"/>
    <w:rsid w:val="00EC7F92"/>
    <w:rsid w:val="00ED40D5"/>
    <w:rsid w:val="00ED6C4D"/>
    <w:rsid w:val="00EE6BA8"/>
    <w:rsid w:val="00EE6FA2"/>
    <w:rsid w:val="00EF4C2A"/>
    <w:rsid w:val="00EF74A2"/>
    <w:rsid w:val="00EF7568"/>
    <w:rsid w:val="00F14124"/>
    <w:rsid w:val="00F15FBB"/>
    <w:rsid w:val="00F16628"/>
    <w:rsid w:val="00F35D00"/>
    <w:rsid w:val="00F5402B"/>
    <w:rsid w:val="00F5704A"/>
    <w:rsid w:val="00F57D75"/>
    <w:rsid w:val="00F62596"/>
    <w:rsid w:val="00F629C2"/>
    <w:rsid w:val="00F63F19"/>
    <w:rsid w:val="00F67EE1"/>
    <w:rsid w:val="00F72089"/>
    <w:rsid w:val="00F72627"/>
    <w:rsid w:val="00F72EA8"/>
    <w:rsid w:val="00F817F6"/>
    <w:rsid w:val="00F83E01"/>
    <w:rsid w:val="00F87D7D"/>
    <w:rsid w:val="00F91073"/>
    <w:rsid w:val="00F94D5A"/>
    <w:rsid w:val="00FA0200"/>
    <w:rsid w:val="00FA3186"/>
    <w:rsid w:val="00FB082D"/>
    <w:rsid w:val="00FB55BB"/>
    <w:rsid w:val="00FC6E6C"/>
    <w:rsid w:val="00FE3AB2"/>
    <w:rsid w:val="00FE3D6A"/>
    <w:rsid w:val="00FF5828"/>
    <w:rsid w:val="00FF58F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5707714F-B3CB-4979-BC7A-56049D095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1" w:unhideWhenUsed="1" w:qFormat="1"/>
    <w:lsdException w:name="toc 7" w:semiHidden="1" w:uiPriority="39" w:unhideWhenUsed="1"/>
    <w:lsdException w:name="toc 8" w:semiHidden="1" w:uiPriority="39" w:unhideWhenUsed="1"/>
    <w:lsdException w:name="toc 9" w:semiHidden="1" w:uiPriority="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EDA"/>
    <w:pPr>
      <w:spacing w:after="0" w:line="240" w:lineRule="auto"/>
    </w:pPr>
    <w:rPr>
      <w:rFonts w:ascii="Times New Roman" w:eastAsia="Times New Roman" w:hAnsi="Times New Roman" w:cs="Traditional Arabic"/>
      <w:sz w:val="20"/>
      <w:szCs w:val="24"/>
    </w:rPr>
  </w:style>
  <w:style w:type="paragraph" w:styleId="Heading1">
    <w:name w:val="heading 1"/>
    <w:basedOn w:val="Normal"/>
    <w:next w:val="Normal"/>
    <w:link w:val="Heading1Char"/>
    <w:qFormat/>
    <w:rsid w:val="005A5717"/>
    <w:pPr>
      <w:keepNext/>
      <w:pBdr>
        <w:bottom w:val="double" w:sz="6" w:space="1" w:color="auto"/>
      </w:pBdr>
      <w:shd w:val="pct20" w:color="auto" w:fill="auto"/>
      <w:spacing w:after="480"/>
      <w:jc w:val="right"/>
      <w:outlineLvl w:val="0"/>
    </w:pPr>
    <w:rPr>
      <w:rFonts w:ascii="Arial Rounded MT Bold" w:hAnsi="Arial Rounded MT Bold" w:cs="Arial Rounded MT Bold"/>
      <w:b/>
      <w:bCs/>
      <w:caps/>
      <w:sz w:val="36"/>
      <w:szCs w:val="43"/>
      <w:lang w:val="fr-FR" w:eastAsia="fr-FR"/>
    </w:rPr>
  </w:style>
  <w:style w:type="paragraph" w:styleId="Heading2">
    <w:name w:val="heading 2"/>
    <w:basedOn w:val="Normal"/>
    <w:next w:val="Normal"/>
    <w:link w:val="Heading2Char"/>
    <w:qFormat/>
    <w:rsid w:val="005A5717"/>
    <w:pPr>
      <w:keepNext/>
      <w:spacing w:before="120" w:after="120"/>
      <w:jc w:val="lowKashida"/>
      <w:outlineLvl w:val="1"/>
    </w:pPr>
    <w:rPr>
      <w:rFonts w:ascii="Arial Rounded MT Bold" w:hAnsi="Arial Rounded MT Bold"/>
      <w:b/>
      <w:bCs/>
      <w:caps/>
      <w:sz w:val="28"/>
      <w:szCs w:val="33"/>
      <w:lang w:val="fr-FR"/>
    </w:rPr>
  </w:style>
  <w:style w:type="paragraph" w:styleId="Heading3">
    <w:name w:val="heading 3"/>
    <w:basedOn w:val="Normal"/>
    <w:next w:val="Normal"/>
    <w:link w:val="Heading3Char"/>
    <w:qFormat/>
    <w:rsid w:val="005A5717"/>
    <w:pPr>
      <w:keepNext/>
      <w:spacing w:before="120"/>
      <w:jc w:val="lowKashida"/>
      <w:outlineLvl w:val="2"/>
    </w:pPr>
    <w:rPr>
      <w:rFonts w:ascii="Arial" w:hAnsi="Arial"/>
      <w:b/>
      <w:bCs/>
      <w:sz w:val="24"/>
      <w:szCs w:val="33"/>
      <w:lang w:val="fr-FR" w:eastAsia="fr-FR"/>
    </w:rPr>
  </w:style>
  <w:style w:type="paragraph" w:styleId="Heading4">
    <w:name w:val="heading 4"/>
    <w:basedOn w:val="Normal"/>
    <w:next w:val="Normal"/>
    <w:link w:val="Heading4Char"/>
    <w:uiPriority w:val="9"/>
    <w:unhideWhenUsed/>
    <w:qFormat/>
    <w:rsid w:val="000F1B9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D4570"/>
    <w:pPr>
      <w:keepNext/>
      <w:keepLines/>
      <w:spacing w:before="20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563804"/>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qFormat/>
    <w:rsid w:val="005A5717"/>
    <w:pPr>
      <w:spacing w:before="120" w:after="120"/>
      <w:jc w:val="center"/>
      <w:outlineLvl w:val="8"/>
    </w:pPr>
    <w:rPr>
      <w:rFonts w:ascii="Arial Rounded MT Bold" w:hAnsi="Arial Rounded MT Bold" w:cs="Mudir MT"/>
      <w:b/>
      <w:bCs/>
      <w:sz w:val="40"/>
      <w:szCs w:val="26"/>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30EDA"/>
    <w:pPr>
      <w:spacing w:before="240"/>
      <w:jc w:val="center"/>
    </w:pPr>
    <w:rPr>
      <w:rFonts w:ascii="Arial Rounded MT Bold" w:hAnsi="Arial Rounded MT Bold"/>
      <w:b/>
      <w:bCs/>
      <w:caps/>
      <w:sz w:val="28"/>
      <w:szCs w:val="33"/>
      <w:lang w:val="fr-FR" w:eastAsia="fr-FR"/>
    </w:rPr>
  </w:style>
  <w:style w:type="character" w:customStyle="1" w:styleId="TitleChar">
    <w:name w:val="Title Char"/>
    <w:basedOn w:val="DefaultParagraphFont"/>
    <w:link w:val="Title"/>
    <w:rsid w:val="00330EDA"/>
    <w:rPr>
      <w:rFonts w:ascii="Arial Rounded MT Bold" w:eastAsia="Times New Roman" w:hAnsi="Arial Rounded MT Bold" w:cs="Traditional Arabic"/>
      <w:b/>
      <w:bCs/>
      <w:caps/>
      <w:sz w:val="28"/>
      <w:szCs w:val="33"/>
      <w:lang w:val="fr-FR" w:eastAsia="fr-FR"/>
    </w:rPr>
  </w:style>
  <w:style w:type="paragraph" w:styleId="Footer">
    <w:name w:val="footer"/>
    <w:basedOn w:val="Normal"/>
    <w:link w:val="FooterChar"/>
    <w:rsid w:val="00330EDA"/>
    <w:pPr>
      <w:tabs>
        <w:tab w:val="center" w:pos="4320"/>
        <w:tab w:val="right" w:pos="8640"/>
      </w:tabs>
    </w:pPr>
  </w:style>
  <w:style w:type="character" w:customStyle="1" w:styleId="FooterChar">
    <w:name w:val="Footer Char"/>
    <w:basedOn w:val="DefaultParagraphFont"/>
    <w:link w:val="Footer"/>
    <w:rsid w:val="00330EDA"/>
    <w:rPr>
      <w:rFonts w:ascii="Times New Roman" w:eastAsia="Times New Roman" w:hAnsi="Times New Roman" w:cs="Traditional Arabic"/>
      <w:sz w:val="20"/>
      <w:szCs w:val="24"/>
    </w:rPr>
  </w:style>
  <w:style w:type="paragraph" w:styleId="Header">
    <w:name w:val="header"/>
    <w:basedOn w:val="Normal"/>
    <w:link w:val="HeaderChar"/>
    <w:uiPriority w:val="99"/>
    <w:unhideWhenUsed/>
    <w:rsid w:val="00330EDA"/>
    <w:pPr>
      <w:tabs>
        <w:tab w:val="center" w:pos="4680"/>
        <w:tab w:val="right" w:pos="9360"/>
      </w:tabs>
    </w:pPr>
  </w:style>
  <w:style w:type="character" w:customStyle="1" w:styleId="HeaderChar">
    <w:name w:val="Header Char"/>
    <w:basedOn w:val="DefaultParagraphFont"/>
    <w:link w:val="Header"/>
    <w:uiPriority w:val="99"/>
    <w:rsid w:val="00330EDA"/>
    <w:rPr>
      <w:rFonts w:ascii="Times New Roman" w:eastAsia="Times New Roman" w:hAnsi="Times New Roman" w:cs="Traditional Arabic"/>
      <w:sz w:val="20"/>
      <w:szCs w:val="24"/>
    </w:rPr>
  </w:style>
  <w:style w:type="character" w:styleId="PageNumber">
    <w:name w:val="page number"/>
    <w:basedOn w:val="DefaultParagraphFont"/>
    <w:rsid w:val="00330EDA"/>
    <w:rPr>
      <w:rFonts w:cs="Wingdings"/>
    </w:rPr>
  </w:style>
  <w:style w:type="character" w:customStyle="1" w:styleId="Heading1Char">
    <w:name w:val="Heading 1 Char"/>
    <w:basedOn w:val="DefaultParagraphFont"/>
    <w:link w:val="Heading1"/>
    <w:rsid w:val="005A5717"/>
    <w:rPr>
      <w:rFonts w:ascii="Arial Rounded MT Bold" w:eastAsia="Times New Roman" w:hAnsi="Arial Rounded MT Bold" w:cs="Arial Rounded MT Bold"/>
      <w:b/>
      <w:bCs/>
      <w:caps/>
      <w:sz w:val="36"/>
      <w:szCs w:val="43"/>
      <w:shd w:val="pct20" w:color="auto" w:fill="auto"/>
      <w:lang w:val="fr-FR" w:eastAsia="fr-FR"/>
    </w:rPr>
  </w:style>
  <w:style w:type="character" w:customStyle="1" w:styleId="Heading2Char">
    <w:name w:val="Heading 2 Char"/>
    <w:basedOn w:val="DefaultParagraphFont"/>
    <w:link w:val="Heading2"/>
    <w:rsid w:val="005A5717"/>
    <w:rPr>
      <w:rFonts w:ascii="Arial Rounded MT Bold" w:eastAsia="Times New Roman" w:hAnsi="Arial Rounded MT Bold" w:cs="Traditional Arabic"/>
      <w:b/>
      <w:bCs/>
      <w:caps/>
      <w:sz w:val="28"/>
      <w:szCs w:val="33"/>
      <w:lang w:val="fr-FR"/>
    </w:rPr>
  </w:style>
  <w:style w:type="character" w:customStyle="1" w:styleId="Heading3Char">
    <w:name w:val="Heading 3 Char"/>
    <w:basedOn w:val="DefaultParagraphFont"/>
    <w:link w:val="Heading3"/>
    <w:rsid w:val="005A5717"/>
    <w:rPr>
      <w:rFonts w:ascii="Arial" w:eastAsia="Times New Roman" w:hAnsi="Arial" w:cs="Traditional Arabic"/>
      <w:b/>
      <w:bCs/>
      <w:sz w:val="24"/>
      <w:szCs w:val="33"/>
      <w:lang w:val="fr-FR" w:eastAsia="fr-FR"/>
    </w:rPr>
  </w:style>
  <w:style w:type="character" w:customStyle="1" w:styleId="Heading9Char">
    <w:name w:val="Heading 9 Char"/>
    <w:basedOn w:val="DefaultParagraphFont"/>
    <w:link w:val="Heading9"/>
    <w:rsid w:val="005A5717"/>
    <w:rPr>
      <w:rFonts w:ascii="Arial Rounded MT Bold" w:eastAsia="Times New Roman" w:hAnsi="Arial Rounded MT Bold" w:cs="Mudir MT"/>
      <w:b/>
      <w:bCs/>
      <w:sz w:val="40"/>
      <w:szCs w:val="26"/>
      <w:lang w:val="fr-FR"/>
    </w:rPr>
  </w:style>
  <w:style w:type="paragraph" w:styleId="BodyText2">
    <w:name w:val="Body Text 2"/>
    <w:basedOn w:val="Normal"/>
    <w:link w:val="BodyText2Char"/>
    <w:rsid w:val="005A5717"/>
    <w:pPr>
      <w:ind w:left="1134" w:hanging="1134"/>
      <w:jc w:val="lowKashida"/>
    </w:pPr>
    <w:rPr>
      <w:sz w:val="28"/>
      <w:szCs w:val="33"/>
      <w:lang w:val="fr-FR"/>
    </w:rPr>
  </w:style>
  <w:style w:type="character" w:customStyle="1" w:styleId="BodyText2Char">
    <w:name w:val="Body Text 2 Char"/>
    <w:basedOn w:val="DefaultParagraphFont"/>
    <w:link w:val="BodyText2"/>
    <w:rsid w:val="005A5717"/>
    <w:rPr>
      <w:rFonts w:ascii="Times New Roman" w:eastAsia="Times New Roman" w:hAnsi="Times New Roman" w:cs="Traditional Arabic"/>
      <w:sz w:val="28"/>
      <w:szCs w:val="33"/>
      <w:lang w:val="fr-FR"/>
    </w:rPr>
  </w:style>
  <w:style w:type="paragraph" w:styleId="BodyText3">
    <w:name w:val="Body Text 3"/>
    <w:basedOn w:val="Normal"/>
    <w:link w:val="BodyText3Char"/>
    <w:rsid w:val="005A5717"/>
    <w:rPr>
      <w:rFonts w:ascii="Arial" w:hAnsi="Arial"/>
      <w:sz w:val="22"/>
      <w:szCs w:val="26"/>
      <w:lang w:val="fr-FR"/>
    </w:rPr>
  </w:style>
  <w:style w:type="character" w:customStyle="1" w:styleId="BodyText3Char">
    <w:name w:val="Body Text 3 Char"/>
    <w:basedOn w:val="DefaultParagraphFont"/>
    <w:link w:val="BodyText3"/>
    <w:rsid w:val="005A5717"/>
    <w:rPr>
      <w:rFonts w:ascii="Arial" w:eastAsia="Times New Roman" w:hAnsi="Arial" w:cs="Traditional Arabic"/>
      <w:szCs w:val="26"/>
      <w:lang w:val="fr-FR"/>
    </w:rPr>
  </w:style>
  <w:style w:type="paragraph" w:customStyle="1" w:styleId="periode">
    <w:name w:val="periode"/>
    <w:basedOn w:val="Title"/>
    <w:rsid w:val="005A5717"/>
    <w:pPr>
      <w:spacing w:before="0" w:after="120"/>
      <w:jc w:val="right"/>
    </w:pPr>
    <w:rPr>
      <w:caps w:val="0"/>
      <w:sz w:val="24"/>
      <w:szCs w:val="31"/>
    </w:rPr>
  </w:style>
  <w:style w:type="paragraph" w:customStyle="1" w:styleId="niveau">
    <w:name w:val="niveau"/>
    <w:basedOn w:val="Heading2"/>
    <w:rsid w:val="005A5717"/>
    <w:pPr>
      <w:keepNext w:val="0"/>
      <w:widowControl w:val="0"/>
    </w:pPr>
    <w:rPr>
      <w:u w:val="double"/>
      <w:lang w:eastAsia="fr-FR"/>
    </w:rPr>
  </w:style>
  <w:style w:type="paragraph" w:styleId="BodyTextIndent3">
    <w:name w:val="Body Text Indent 3"/>
    <w:basedOn w:val="Normal"/>
    <w:link w:val="BodyTextIndent3Char"/>
    <w:uiPriority w:val="99"/>
    <w:unhideWhenUsed/>
    <w:rsid w:val="00292ADC"/>
    <w:pPr>
      <w:spacing w:after="120"/>
      <w:ind w:left="360"/>
    </w:pPr>
    <w:rPr>
      <w:sz w:val="16"/>
      <w:szCs w:val="16"/>
    </w:rPr>
  </w:style>
  <w:style w:type="character" w:customStyle="1" w:styleId="BodyTextIndent3Char">
    <w:name w:val="Body Text Indent 3 Char"/>
    <w:basedOn w:val="DefaultParagraphFont"/>
    <w:link w:val="BodyTextIndent3"/>
    <w:uiPriority w:val="99"/>
    <w:rsid w:val="00292ADC"/>
    <w:rPr>
      <w:rFonts w:ascii="Times New Roman" w:eastAsia="Times New Roman" w:hAnsi="Times New Roman" w:cs="Traditional Arabic"/>
      <w:sz w:val="16"/>
      <w:szCs w:val="16"/>
    </w:rPr>
  </w:style>
  <w:style w:type="paragraph" w:customStyle="1" w:styleId="n">
    <w:name w:val="n"/>
    <w:basedOn w:val="Heading3"/>
    <w:rsid w:val="00292ADC"/>
    <w:pPr>
      <w:spacing w:before="0"/>
      <w:jc w:val="right"/>
    </w:pPr>
    <w:rPr>
      <w:rFonts w:ascii="Arial Rounded MT Bold" w:hAnsi="Arial Rounded MT Bold"/>
      <w:szCs w:val="28"/>
    </w:rPr>
  </w:style>
  <w:style w:type="paragraph" w:styleId="BodyText">
    <w:name w:val="Body Text"/>
    <w:basedOn w:val="Normal"/>
    <w:link w:val="BodyTextChar"/>
    <w:uiPriority w:val="99"/>
    <w:unhideWhenUsed/>
    <w:rsid w:val="000C3C4E"/>
    <w:pPr>
      <w:spacing w:after="120"/>
    </w:pPr>
  </w:style>
  <w:style w:type="character" w:customStyle="1" w:styleId="BodyTextChar">
    <w:name w:val="Body Text Char"/>
    <w:basedOn w:val="DefaultParagraphFont"/>
    <w:link w:val="BodyText"/>
    <w:uiPriority w:val="99"/>
    <w:rsid w:val="000C3C4E"/>
    <w:rPr>
      <w:rFonts w:ascii="Times New Roman" w:eastAsia="Times New Roman" w:hAnsi="Times New Roman" w:cs="Traditional Arabic"/>
      <w:sz w:val="20"/>
      <w:szCs w:val="24"/>
    </w:rPr>
  </w:style>
  <w:style w:type="paragraph" w:customStyle="1" w:styleId="BodyText21">
    <w:name w:val="Body Text 21"/>
    <w:basedOn w:val="Normal"/>
    <w:rsid w:val="00842374"/>
    <w:pPr>
      <w:widowControl w:val="0"/>
      <w:jc w:val="lowKashida"/>
    </w:pPr>
    <w:rPr>
      <w:rFonts w:ascii="Arial"/>
      <w:snapToGrid w:val="0"/>
      <w:sz w:val="22"/>
      <w:szCs w:val="26"/>
      <w:lang w:val="fr-FR"/>
    </w:rPr>
  </w:style>
  <w:style w:type="character" w:customStyle="1" w:styleId="Heading4Char">
    <w:name w:val="Heading 4 Char"/>
    <w:basedOn w:val="DefaultParagraphFont"/>
    <w:link w:val="Heading4"/>
    <w:uiPriority w:val="9"/>
    <w:rsid w:val="000F1B97"/>
    <w:rPr>
      <w:rFonts w:asciiTheme="majorHAnsi" w:eastAsiaTheme="majorEastAsia" w:hAnsiTheme="majorHAnsi" w:cstheme="majorBidi"/>
      <w:b/>
      <w:bCs/>
      <w:i/>
      <w:iCs/>
      <w:color w:val="4F81BD" w:themeColor="accent1"/>
      <w:sz w:val="20"/>
      <w:szCs w:val="24"/>
    </w:rPr>
  </w:style>
  <w:style w:type="paragraph" w:styleId="BodyTextIndent">
    <w:name w:val="Body Text Indent"/>
    <w:basedOn w:val="Normal"/>
    <w:link w:val="BodyTextIndentChar"/>
    <w:uiPriority w:val="99"/>
    <w:semiHidden/>
    <w:unhideWhenUsed/>
    <w:rsid w:val="00BA5BEA"/>
    <w:pPr>
      <w:spacing w:after="120"/>
      <w:ind w:left="360"/>
    </w:pPr>
  </w:style>
  <w:style w:type="character" w:customStyle="1" w:styleId="BodyTextIndentChar">
    <w:name w:val="Body Text Indent Char"/>
    <w:basedOn w:val="DefaultParagraphFont"/>
    <w:link w:val="BodyTextIndent"/>
    <w:uiPriority w:val="99"/>
    <w:semiHidden/>
    <w:rsid w:val="00BA5BEA"/>
    <w:rPr>
      <w:rFonts w:ascii="Times New Roman" w:eastAsia="Times New Roman" w:hAnsi="Times New Roman" w:cs="Traditional Arabic"/>
      <w:sz w:val="20"/>
      <w:szCs w:val="24"/>
    </w:rPr>
  </w:style>
  <w:style w:type="character" w:customStyle="1" w:styleId="Heading8Char">
    <w:name w:val="Heading 8 Char"/>
    <w:basedOn w:val="DefaultParagraphFont"/>
    <w:link w:val="Heading8"/>
    <w:uiPriority w:val="9"/>
    <w:semiHidden/>
    <w:rsid w:val="00563804"/>
    <w:rPr>
      <w:rFonts w:asciiTheme="majorHAnsi" w:eastAsiaTheme="majorEastAsia" w:hAnsiTheme="majorHAnsi" w:cstheme="majorBidi"/>
      <w:color w:val="404040" w:themeColor="text1" w:themeTint="BF"/>
      <w:sz w:val="20"/>
      <w:szCs w:val="20"/>
    </w:rPr>
  </w:style>
  <w:style w:type="paragraph" w:styleId="ListParagraph">
    <w:name w:val="List Paragraph"/>
    <w:basedOn w:val="Normal"/>
    <w:uiPriority w:val="34"/>
    <w:qFormat/>
    <w:rsid w:val="0092142C"/>
    <w:pPr>
      <w:ind w:left="720"/>
      <w:contextualSpacing/>
    </w:pPr>
  </w:style>
  <w:style w:type="character" w:customStyle="1" w:styleId="hps">
    <w:name w:val="hps"/>
    <w:basedOn w:val="DefaultParagraphFont"/>
    <w:rsid w:val="00E57A05"/>
  </w:style>
  <w:style w:type="character" w:customStyle="1" w:styleId="shorttext">
    <w:name w:val="short_text"/>
    <w:basedOn w:val="DefaultParagraphFont"/>
    <w:rsid w:val="00C117B2"/>
  </w:style>
  <w:style w:type="paragraph" w:customStyle="1" w:styleId="Default">
    <w:name w:val="Default"/>
    <w:rsid w:val="003660C9"/>
    <w:pPr>
      <w:autoSpaceDE w:val="0"/>
      <w:autoSpaceDN w:val="0"/>
      <w:adjustRightInd w:val="0"/>
      <w:spacing w:after="0" w:line="240" w:lineRule="auto"/>
    </w:pPr>
    <w:rPr>
      <w:rFonts w:ascii="Verdana" w:hAnsi="Verdana" w:cs="Verdana"/>
      <w:color w:val="000000"/>
      <w:sz w:val="24"/>
      <w:szCs w:val="24"/>
    </w:rPr>
  </w:style>
  <w:style w:type="character" w:styleId="Hyperlink">
    <w:name w:val="Hyperlink"/>
    <w:basedOn w:val="DefaultParagraphFont"/>
    <w:uiPriority w:val="99"/>
    <w:unhideWhenUsed/>
    <w:rsid w:val="00E57FD0"/>
    <w:rPr>
      <w:color w:val="0000FF" w:themeColor="hyperlink"/>
      <w:u w:val="single"/>
    </w:rPr>
  </w:style>
  <w:style w:type="character" w:customStyle="1" w:styleId="apple-converted-space">
    <w:name w:val="apple-converted-space"/>
    <w:basedOn w:val="DefaultParagraphFont"/>
    <w:rsid w:val="00AE6506"/>
  </w:style>
  <w:style w:type="paragraph" w:styleId="TOC6">
    <w:name w:val="toc 6"/>
    <w:basedOn w:val="Normal"/>
    <w:uiPriority w:val="1"/>
    <w:qFormat/>
    <w:rsid w:val="001E0189"/>
    <w:pPr>
      <w:widowControl w:val="0"/>
      <w:spacing w:before="84"/>
      <w:ind w:left="680"/>
    </w:pPr>
    <w:rPr>
      <w:rFonts w:cstheme="minorBidi"/>
      <w:b/>
      <w:bCs/>
      <w:sz w:val="24"/>
    </w:rPr>
  </w:style>
  <w:style w:type="paragraph" w:styleId="TOC9">
    <w:name w:val="toc 9"/>
    <w:basedOn w:val="Normal"/>
    <w:uiPriority w:val="1"/>
    <w:qFormat/>
    <w:rsid w:val="001E0189"/>
    <w:pPr>
      <w:widowControl w:val="0"/>
      <w:spacing w:before="3"/>
      <w:ind w:left="1246"/>
    </w:pPr>
    <w:rPr>
      <w:rFonts w:cstheme="minorBidi"/>
      <w:sz w:val="24"/>
    </w:rPr>
  </w:style>
  <w:style w:type="paragraph" w:styleId="TOC3">
    <w:name w:val="toc 3"/>
    <w:basedOn w:val="Normal"/>
    <w:next w:val="Normal"/>
    <w:autoRedefine/>
    <w:uiPriority w:val="39"/>
    <w:semiHidden/>
    <w:unhideWhenUsed/>
    <w:rsid w:val="001E0189"/>
    <w:pPr>
      <w:spacing w:after="100"/>
      <w:ind w:left="400"/>
    </w:pPr>
  </w:style>
  <w:style w:type="paragraph" w:styleId="TOC7">
    <w:name w:val="toc 7"/>
    <w:basedOn w:val="Normal"/>
    <w:next w:val="Normal"/>
    <w:autoRedefine/>
    <w:uiPriority w:val="39"/>
    <w:unhideWhenUsed/>
    <w:rsid w:val="001E0189"/>
    <w:pPr>
      <w:spacing w:after="100"/>
      <w:ind w:left="1200"/>
    </w:pPr>
    <w:rPr>
      <w:i/>
      <w:spacing w:val="-1"/>
      <w:sz w:val="24"/>
      <w:lang w:val="fr-FR"/>
    </w:rPr>
  </w:style>
  <w:style w:type="paragraph" w:styleId="TOC8">
    <w:name w:val="toc 8"/>
    <w:basedOn w:val="Normal"/>
    <w:next w:val="Normal"/>
    <w:autoRedefine/>
    <w:uiPriority w:val="39"/>
    <w:semiHidden/>
    <w:unhideWhenUsed/>
    <w:rsid w:val="001E0189"/>
    <w:pPr>
      <w:spacing w:after="100"/>
      <w:ind w:left="1400"/>
    </w:pPr>
  </w:style>
  <w:style w:type="character" w:customStyle="1" w:styleId="Heading5Char">
    <w:name w:val="Heading 5 Char"/>
    <w:basedOn w:val="DefaultParagraphFont"/>
    <w:link w:val="Heading5"/>
    <w:uiPriority w:val="9"/>
    <w:semiHidden/>
    <w:rsid w:val="001D4570"/>
    <w:rPr>
      <w:rFonts w:asciiTheme="majorHAnsi" w:eastAsiaTheme="majorEastAsia" w:hAnsiTheme="majorHAnsi" w:cstheme="majorBidi"/>
      <w:color w:val="243F60" w:themeColor="accent1" w:themeShade="7F"/>
      <w:sz w:val="20"/>
      <w:szCs w:val="24"/>
    </w:rPr>
  </w:style>
  <w:style w:type="paragraph" w:customStyle="1" w:styleId="TableParagraph">
    <w:name w:val="Table Paragraph"/>
    <w:basedOn w:val="Normal"/>
    <w:uiPriority w:val="1"/>
    <w:qFormat/>
    <w:rsid w:val="001D4570"/>
    <w:pPr>
      <w:widowControl w:val="0"/>
    </w:pPr>
    <w:rPr>
      <w:rFonts w:asciiTheme="minorHAnsi" w:eastAsiaTheme="minorHAnsi" w:hAnsiTheme="minorHAnsi" w:cstheme="minorBidi"/>
      <w:sz w:val="22"/>
      <w:szCs w:val="22"/>
    </w:rPr>
  </w:style>
  <w:style w:type="character" w:styleId="Strong">
    <w:name w:val="Strong"/>
    <w:basedOn w:val="DefaultParagraphFont"/>
    <w:uiPriority w:val="22"/>
    <w:qFormat/>
    <w:rsid w:val="001D4570"/>
    <w:rPr>
      <w:b/>
      <w:bCs/>
    </w:rPr>
  </w:style>
  <w:style w:type="paragraph" w:styleId="BalloonText">
    <w:name w:val="Balloon Text"/>
    <w:basedOn w:val="Normal"/>
    <w:link w:val="BalloonTextChar"/>
    <w:uiPriority w:val="99"/>
    <w:semiHidden/>
    <w:unhideWhenUsed/>
    <w:rsid w:val="001D4570"/>
    <w:rPr>
      <w:rFonts w:ascii="Tahoma" w:hAnsi="Tahoma" w:cs="Tahoma"/>
      <w:sz w:val="16"/>
      <w:szCs w:val="16"/>
    </w:rPr>
  </w:style>
  <w:style w:type="character" w:customStyle="1" w:styleId="BalloonTextChar">
    <w:name w:val="Balloon Text Char"/>
    <w:basedOn w:val="DefaultParagraphFont"/>
    <w:link w:val="BalloonText"/>
    <w:uiPriority w:val="99"/>
    <w:semiHidden/>
    <w:rsid w:val="001D4570"/>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827D50"/>
    <w:rPr>
      <w:color w:val="800080" w:themeColor="followedHyperlink"/>
      <w:u w:val="single"/>
    </w:rPr>
  </w:style>
  <w:style w:type="paragraph" w:styleId="NoSpacing">
    <w:name w:val="No Spacing"/>
    <w:link w:val="NoSpacingChar"/>
    <w:uiPriority w:val="1"/>
    <w:qFormat/>
    <w:rsid w:val="004F318D"/>
    <w:pPr>
      <w:spacing w:after="0" w:line="240" w:lineRule="auto"/>
    </w:pPr>
    <w:rPr>
      <w:rFonts w:eastAsiaTheme="minorEastAsia"/>
    </w:rPr>
  </w:style>
  <w:style w:type="character" w:customStyle="1" w:styleId="NoSpacingChar">
    <w:name w:val="No Spacing Char"/>
    <w:basedOn w:val="DefaultParagraphFont"/>
    <w:link w:val="NoSpacing"/>
    <w:uiPriority w:val="1"/>
    <w:rsid w:val="004F318D"/>
    <w:rPr>
      <w:rFonts w:eastAsiaTheme="minorEastAsia"/>
    </w:rPr>
  </w:style>
  <w:style w:type="character" w:styleId="PlaceholderText">
    <w:name w:val="Placeholder Text"/>
    <w:basedOn w:val="DefaultParagraphFont"/>
    <w:uiPriority w:val="99"/>
    <w:semiHidden/>
    <w:rsid w:val="004F318D"/>
    <w:rPr>
      <w:color w:val="808080"/>
    </w:rPr>
  </w:style>
  <w:style w:type="character" w:styleId="BookTitle">
    <w:name w:val="Book Title"/>
    <w:basedOn w:val="DefaultParagraphFont"/>
    <w:uiPriority w:val="33"/>
    <w:qFormat/>
    <w:rsid w:val="00FF5828"/>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277141">
      <w:bodyDiv w:val="1"/>
      <w:marLeft w:val="0"/>
      <w:marRight w:val="0"/>
      <w:marTop w:val="0"/>
      <w:marBottom w:val="0"/>
      <w:divBdr>
        <w:top w:val="none" w:sz="0" w:space="0" w:color="auto"/>
        <w:left w:val="none" w:sz="0" w:space="0" w:color="auto"/>
        <w:bottom w:val="none" w:sz="0" w:space="0" w:color="auto"/>
        <w:right w:val="none" w:sz="0" w:space="0" w:color="auto"/>
      </w:divBdr>
      <w:divsChild>
        <w:div w:id="1256941273">
          <w:marLeft w:val="0"/>
          <w:marRight w:val="0"/>
          <w:marTop w:val="0"/>
          <w:marBottom w:val="0"/>
          <w:divBdr>
            <w:top w:val="none" w:sz="0" w:space="0" w:color="auto"/>
            <w:left w:val="none" w:sz="0" w:space="0" w:color="auto"/>
            <w:bottom w:val="none" w:sz="0" w:space="0" w:color="auto"/>
            <w:right w:val="none" w:sz="0" w:space="0" w:color="auto"/>
          </w:divBdr>
          <w:divsChild>
            <w:div w:id="1526021633">
              <w:marLeft w:val="0"/>
              <w:marRight w:val="0"/>
              <w:marTop w:val="0"/>
              <w:marBottom w:val="0"/>
              <w:divBdr>
                <w:top w:val="none" w:sz="0" w:space="0" w:color="auto"/>
                <w:left w:val="none" w:sz="0" w:space="0" w:color="auto"/>
                <w:bottom w:val="none" w:sz="0" w:space="0" w:color="auto"/>
                <w:right w:val="none" w:sz="0" w:space="0" w:color="auto"/>
              </w:divBdr>
              <w:divsChild>
                <w:div w:id="2093971100">
                  <w:marLeft w:val="0"/>
                  <w:marRight w:val="0"/>
                  <w:marTop w:val="0"/>
                  <w:marBottom w:val="0"/>
                  <w:divBdr>
                    <w:top w:val="none" w:sz="0" w:space="0" w:color="auto"/>
                    <w:left w:val="none" w:sz="0" w:space="0" w:color="auto"/>
                    <w:bottom w:val="none" w:sz="0" w:space="0" w:color="auto"/>
                    <w:right w:val="none" w:sz="0" w:space="0" w:color="auto"/>
                  </w:divBdr>
                  <w:divsChild>
                    <w:div w:id="852720925">
                      <w:marLeft w:val="0"/>
                      <w:marRight w:val="0"/>
                      <w:marTop w:val="0"/>
                      <w:marBottom w:val="0"/>
                      <w:divBdr>
                        <w:top w:val="none" w:sz="0" w:space="0" w:color="auto"/>
                        <w:left w:val="none" w:sz="0" w:space="0" w:color="auto"/>
                        <w:bottom w:val="none" w:sz="0" w:space="0" w:color="auto"/>
                        <w:right w:val="none" w:sz="0" w:space="0" w:color="auto"/>
                      </w:divBdr>
                      <w:divsChild>
                        <w:div w:id="506554210">
                          <w:marLeft w:val="0"/>
                          <w:marRight w:val="0"/>
                          <w:marTop w:val="0"/>
                          <w:marBottom w:val="0"/>
                          <w:divBdr>
                            <w:top w:val="none" w:sz="0" w:space="0" w:color="auto"/>
                            <w:left w:val="none" w:sz="0" w:space="0" w:color="auto"/>
                            <w:bottom w:val="none" w:sz="0" w:space="0" w:color="auto"/>
                            <w:right w:val="none" w:sz="0" w:space="0" w:color="auto"/>
                          </w:divBdr>
                          <w:divsChild>
                            <w:div w:id="1978752928">
                              <w:marLeft w:val="0"/>
                              <w:marRight w:val="0"/>
                              <w:marTop w:val="0"/>
                              <w:marBottom w:val="0"/>
                              <w:divBdr>
                                <w:top w:val="none" w:sz="0" w:space="0" w:color="auto"/>
                                <w:left w:val="none" w:sz="0" w:space="0" w:color="auto"/>
                                <w:bottom w:val="none" w:sz="0" w:space="0" w:color="auto"/>
                                <w:right w:val="none" w:sz="0" w:space="0" w:color="auto"/>
                              </w:divBdr>
                              <w:divsChild>
                                <w:div w:id="1834490134">
                                  <w:marLeft w:val="0"/>
                                  <w:marRight w:val="0"/>
                                  <w:marTop w:val="0"/>
                                  <w:marBottom w:val="0"/>
                                  <w:divBdr>
                                    <w:top w:val="none" w:sz="0" w:space="0" w:color="auto"/>
                                    <w:left w:val="none" w:sz="0" w:space="0" w:color="auto"/>
                                    <w:bottom w:val="none" w:sz="0" w:space="0" w:color="auto"/>
                                    <w:right w:val="none" w:sz="0" w:space="0" w:color="auto"/>
                                  </w:divBdr>
                                  <w:divsChild>
                                    <w:div w:id="1385911088">
                                      <w:marLeft w:val="60"/>
                                      <w:marRight w:val="0"/>
                                      <w:marTop w:val="0"/>
                                      <w:marBottom w:val="0"/>
                                      <w:divBdr>
                                        <w:top w:val="none" w:sz="0" w:space="0" w:color="auto"/>
                                        <w:left w:val="none" w:sz="0" w:space="0" w:color="auto"/>
                                        <w:bottom w:val="none" w:sz="0" w:space="0" w:color="auto"/>
                                        <w:right w:val="none" w:sz="0" w:space="0" w:color="auto"/>
                                      </w:divBdr>
                                      <w:divsChild>
                                        <w:div w:id="1199702986">
                                          <w:marLeft w:val="0"/>
                                          <w:marRight w:val="0"/>
                                          <w:marTop w:val="0"/>
                                          <w:marBottom w:val="0"/>
                                          <w:divBdr>
                                            <w:top w:val="none" w:sz="0" w:space="0" w:color="auto"/>
                                            <w:left w:val="none" w:sz="0" w:space="0" w:color="auto"/>
                                            <w:bottom w:val="none" w:sz="0" w:space="0" w:color="auto"/>
                                            <w:right w:val="none" w:sz="0" w:space="0" w:color="auto"/>
                                          </w:divBdr>
                                          <w:divsChild>
                                            <w:div w:id="680473615">
                                              <w:marLeft w:val="0"/>
                                              <w:marRight w:val="0"/>
                                              <w:marTop w:val="0"/>
                                              <w:marBottom w:val="120"/>
                                              <w:divBdr>
                                                <w:top w:val="single" w:sz="6" w:space="0" w:color="F5F5F5"/>
                                                <w:left w:val="single" w:sz="6" w:space="0" w:color="F5F5F5"/>
                                                <w:bottom w:val="single" w:sz="6" w:space="0" w:color="F5F5F5"/>
                                                <w:right w:val="single" w:sz="6" w:space="0" w:color="F5F5F5"/>
                                              </w:divBdr>
                                              <w:divsChild>
                                                <w:div w:id="1617984085">
                                                  <w:marLeft w:val="0"/>
                                                  <w:marRight w:val="0"/>
                                                  <w:marTop w:val="0"/>
                                                  <w:marBottom w:val="0"/>
                                                  <w:divBdr>
                                                    <w:top w:val="none" w:sz="0" w:space="0" w:color="auto"/>
                                                    <w:left w:val="none" w:sz="0" w:space="0" w:color="auto"/>
                                                    <w:bottom w:val="none" w:sz="0" w:space="0" w:color="auto"/>
                                                    <w:right w:val="none" w:sz="0" w:space="0" w:color="auto"/>
                                                  </w:divBdr>
                                                  <w:divsChild>
                                                    <w:div w:id="10631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85F07-42D0-4062-8321-BD3655CD4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TS1-gestion et finance</vt:lpstr>
    </vt:vector>
  </TitlesOfParts>
  <Company>By DR.Ahmed Saker 2o1O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TS1-gestion et finance</dc:title>
  <dc:creator>zakaria</dc:creator>
  <cp:lastModifiedBy>ed</cp:lastModifiedBy>
  <cp:revision>14</cp:revision>
  <cp:lastPrinted>2014-08-03T12:42:00Z</cp:lastPrinted>
  <dcterms:created xsi:type="dcterms:W3CDTF">2014-09-10T05:24:00Z</dcterms:created>
  <dcterms:modified xsi:type="dcterms:W3CDTF">2019-07-24T06:41:00Z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Tableau de repartition</vt:lpwstr>
  </property>
</Properties>
</file>